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bCs/>
        </w:rPr>
      </w:pPr>
      <w:r>
        <w:rPr>
          <w:bCs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04560" cy="92976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929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rPr>
          <w:bCs/>
        </w:rPr>
      </w:pPr>
      <w:r>
        <w:rPr>
          <w:bCs/>
        </w:rPr>
      </w:r>
    </w:p>
    <w:p>
      <w:pPr>
        <w:pStyle w:val="Normal"/>
        <w:spacing w:lineRule="auto" w:line="276"/>
        <w:rPr>
          <w:bCs/>
        </w:rPr>
      </w:pPr>
      <w:r>
        <w:rPr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spacing w:lineRule="atLeast" w:line="2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программа учебной дисциплины разработана на основе:</w:t>
      </w:r>
    </w:p>
    <w:p>
      <w:pPr>
        <w:pStyle w:val="Normal"/>
        <w:spacing w:lineRule="atLeast" w:line="2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>
      <w:pPr>
        <w:pStyle w:val="Normal"/>
        <w:spacing w:lineRule="atLeast" w:line="23"/>
        <w:jc w:val="both"/>
        <w:rPr>
          <w:rFonts w:eastAsia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>
        <w:rPr>
          <w:b/>
          <w:sz w:val="26"/>
          <w:szCs w:val="26"/>
        </w:rPr>
        <w:t>15.01.32</w:t>
      </w:r>
      <w:r>
        <w:rPr>
          <w:sz w:val="26"/>
          <w:szCs w:val="26"/>
        </w:rPr>
        <w:t xml:space="preserve"> Оператор станков с программным управлением,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входящей в состав укрупненной группы профессий 15.00.00</w:t>
      </w:r>
      <w:r>
        <w:rPr>
          <w:color w:val="333333"/>
          <w:sz w:val="26"/>
          <w:szCs w:val="26"/>
          <w:shd w:fill="FFFFFF" w:val="clear"/>
        </w:rPr>
        <w:t xml:space="preserve"> Машиностроение.</w:t>
      </w:r>
    </w:p>
    <w:p>
      <w:pPr>
        <w:pStyle w:val="Normal"/>
        <w:spacing w:lineRule="atLeast" w:line="23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>
        <w:rPr>
          <w:sz w:val="26"/>
          <w:szCs w:val="26"/>
        </w:rPr>
        <w:t xml:space="preserve"> примерной программы учебной дисциплины «Естествознание»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>
      <w:pPr>
        <w:pStyle w:val="Normal"/>
        <w:spacing w:lineRule="atLeast" w:line="23"/>
        <w:jc w:val="both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- основной профессиональной образовательной программы </w:t>
      </w:r>
      <w:r>
        <w:rPr>
          <w:color w:val="000000"/>
          <w:sz w:val="26"/>
          <w:szCs w:val="26"/>
        </w:rPr>
        <w:t xml:space="preserve">по профессии </w:t>
      </w:r>
      <w:r>
        <w:rPr>
          <w:b/>
          <w:sz w:val="26"/>
          <w:szCs w:val="26"/>
        </w:rPr>
        <w:t>15.01.32</w:t>
      </w:r>
      <w:r>
        <w:rPr>
          <w:sz w:val="26"/>
          <w:szCs w:val="26"/>
        </w:rPr>
        <w:t xml:space="preserve"> Оператор станков с программным управлением, 2022 г.</w:t>
      </w:r>
    </w:p>
    <w:p>
      <w:pPr>
        <w:pStyle w:val="Normal"/>
        <w:spacing w:lineRule="atLeast" w:line="23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рабочей программы воспитания </w:t>
      </w:r>
      <w:r>
        <w:rPr>
          <w:color w:val="000000"/>
          <w:sz w:val="26"/>
          <w:szCs w:val="26"/>
        </w:rPr>
        <w:t xml:space="preserve">по профессии </w:t>
      </w:r>
      <w:r>
        <w:rPr>
          <w:b/>
          <w:sz w:val="26"/>
          <w:szCs w:val="26"/>
        </w:rPr>
        <w:t>15.01.32</w:t>
      </w:r>
      <w:r>
        <w:rPr>
          <w:sz w:val="26"/>
          <w:szCs w:val="26"/>
        </w:rPr>
        <w:t xml:space="preserve"> Оператор станков с программным управлением,</w:t>
      </w:r>
      <w:r>
        <w:rPr>
          <w:sz w:val="26"/>
          <w:szCs w:val="26"/>
          <w:lang w:bidi="ru-RU"/>
        </w:rPr>
        <w:t xml:space="preserve"> 2022 г.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</w:p>
    <w:p>
      <w:pPr>
        <w:pStyle w:val="Normal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 w:before="0" w:after="0"/>
        <w:jc w:val="center"/>
        <w:rPr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  <w:t>СОДЕРЖАНИЕ</w:t>
      </w:r>
    </w:p>
    <w:tbl>
      <w:tblPr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668"/>
        <w:gridCol w:w="1902"/>
      </w:tblGrid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spacing w:lineRule="auto" w:line="276" w:before="0" w:after="0"/>
              <w:ind w:left="284" w:hanging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стр.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>
        <w:trPr>
          <w:trHeight w:val="1225" w:hRule="atLeast"/>
        </w:trPr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  <w:t>СТРУКТУРА и содержание УЧЕБНОЙ ДИСЦИПЛИНЫ</w:t>
            </w:r>
          </w:p>
          <w:p>
            <w:pPr>
              <w:pStyle w:val="1"/>
              <w:spacing w:lineRule="auto" w:line="276" w:before="0" w:after="0"/>
              <w:ind w:left="284" w:hanging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>
            <w:pPr>
              <w:pStyle w:val="1"/>
              <w:tabs>
                <w:tab w:val="left" w:pos="0" w:leader="none"/>
              </w:tabs>
              <w:spacing w:lineRule="auto" w:line="276" w:before="0" w:after="0"/>
              <w:ind w:left="284" w:hanging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>
        <w:trPr/>
        <w:tc>
          <w:tcPr>
            <w:tcW w:w="7668" w:type="dxa"/>
            <w:tcBorders/>
            <w:shd w:fill="auto" w:val="clear"/>
          </w:tcPr>
          <w:p>
            <w:pPr>
              <w:pStyle w:val="1"/>
              <w:numPr>
                <w:ilvl w:val="0"/>
                <w:numId w:val="2"/>
              </w:numPr>
              <w:spacing w:lineRule="auto" w:line="276" w:before="0" w:after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>
            <w:pPr>
              <w:pStyle w:val="1"/>
              <w:spacing w:lineRule="auto" w:line="276" w:before="0" w:after="0"/>
              <w:ind w:left="284" w:hanging="0"/>
              <w:jc w:val="both"/>
              <w:rPr>
                <w:rFonts w:ascii="Times New Roman" w:hAnsi="Times New Roman"/>
                <w:b w:val="false"/>
                <w:b w:val="false"/>
                <w:caps/>
                <w:sz w:val="26"/>
                <w:szCs w:val="26"/>
              </w:rPr>
            </w:pPr>
            <w:r>
              <w:rPr>
                <w:rFonts w:ascii="Times New Roman" w:hAnsi="Times New Roman"/>
                <w:b w:val="false"/>
                <w:caps/>
                <w:sz w:val="26"/>
                <w:szCs w:val="26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</w:tbl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59" w:before="0" w:after="1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numPr>
          <w:ilvl w:val="1"/>
          <w:numId w:val="1"/>
        </w:numPr>
        <w:tabs>
          <w:tab w:val="left" w:pos="1186" w:leader="none"/>
        </w:tabs>
        <w:overflowPunct w:val="true"/>
        <w:spacing w:lineRule="auto" w:line="276"/>
        <w:ind w:left="1186" w:right="466" w:hanging="240"/>
        <w:jc w:val="both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b/>
          <w:bCs/>
          <w:lang w:eastAsia="en-US"/>
        </w:rPr>
        <w:t>ПАСПО</w:t>
      </w:r>
      <w:r>
        <w:rPr>
          <w:rFonts w:eastAsia="Calibri" w:eastAsiaTheme="minorHAnsi"/>
          <w:b/>
          <w:bCs/>
          <w:spacing w:val="-3"/>
          <w:lang w:eastAsia="en-US"/>
        </w:rPr>
        <w:t>Р</w:t>
      </w:r>
      <w:r>
        <w:rPr>
          <w:rFonts w:eastAsia="Calibri" w:eastAsiaTheme="minorHAnsi"/>
          <w:b/>
          <w:bCs/>
          <w:lang w:eastAsia="en-US"/>
        </w:rPr>
        <w:t xml:space="preserve">Т </w:t>
      </w:r>
      <w:r>
        <w:rPr>
          <w:rFonts w:eastAsia="Calibri" w:eastAsiaTheme="minorHAnsi"/>
          <w:b/>
          <w:bCs/>
          <w:spacing w:val="-3"/>
          <w:lang w:eastAsia="en-US"/>
        </w:rPr>
        <w:t>Р</w:t>
      </w:r>
      <w:r>
        <w:rPr>
          <w:rFonts w:eastAsia="Calibri" w:eastAsiaTheme="minorHAnsi"/>
          <w:b/>
          <w:bCs/>
          <w:lang w:eastAsia="en-US"/>
        </w:rPr>
        <w:t>А</w:t>
      </w:r>
      <w:r>
        <w:rPr>
          <w:rFonts w:eastAsia="Calibri" w:eastAsiaTheme="minorHAnsi"/>
          <w:b/>
          <w:bCs/>
          <w:spacing w:val="1"/>
          <w:lang w:eastAsia="en-US"/>
        </w:rPr>
        <w:t>Б</w:t>
      </w:r>
      <w:r>
        <w:rPr>
          <w:rFonts w:eastAsia="Calibri" w:eastAsiaTheme="minorHAnsi"/>
          <w:b/>
          <w:bCs/>
          <w:lang w:eastAsia="en-US"/>
        </w:rPr>
        <w:t xml:space="preserve">ОЧЕЙ </w:t>
      </w:r>
      <w:r>
        <w:rPr>
          <w:rFonts w:eastAsia="Calibri" w:eastAsiaTheme="minorHAnsi"/>
          <w:b/>
          <w:bCs/>
          <w:spacing w:val="2"/>
          <w:lang w:eastAsia="en-US"/>
        </w:rPr>
        <w:t>П</w:t>
      </w:r>
      <w:r>
        <w:rPr>
          <w:rFonts w:eastAsia="Calibri" w:eastAsiaTheme="minorHAnsi"/>
          <w:b/>
          <w:bCs/>
          <w:spacing w:val="-3"/>
          <w:lang w:eastAsia="en-US"/>
        </w:rPr>
        <w:t>Р</w:t>
      </w:r>
      <w:r>
        <w:rPr>
          <w:rFonts w:eastAsia="Calibri" w:eastAsiaTheme="minorHAnsi"/>
          <w:b/>
          <w:bCs/>
          <w:lang w:eastAsia="en-US"/>
        </w:rPr>
        <w:t>О</w:t>
      </w:r>
      <w:r>
        <w:rPr>
          <w:rFonts w:eastAsia="Calibri" w:eastAsiaTheme="minorHAnsi"/>
          <w:b/>
          <w:bCs/>
          <w:spacing w:val="1"/>
          <w:lang w:eastAsia="en-US"/>
        </w:rPr>
        <w:t>Г</w:t>
      </w:r>
      <w:r>
        <w:rPr>
          <w:rFonts w:eastAsia="Calibri" w:eastAsiaTheme="minorHAnsi"/>
          <w:b/>
          <w:bCs/>
          <w:spacing w:val="-3"/>
          <w:lang w:eastAsia="en-US"/>
        </w:rPr>
        <w:t>Р</w:t>
      </w:r>
      <w:r>
        <w:rPr>
          <w:rFonts w:eastAsia="Calibri" w:eastAsiaTheme="minorHAnsi"/>
          <w:b/>
          <w:bCs/>
          <w:lang w:eastAsia="en-US"/>
        </w:rPr>
        <w:t>АМ</w:t>
      </w:r>
      <w:r>
        <w:rPr>
          <w:rFonts w:eastAsia="Calibri" w:eastAsiaTheme="minorHAnsi"/>
          <w:b/>
          <w:bCs/>
          <w:spacing w:val="-1"/>
          <w:lang w:eastAsia="en-US"/>
        </w:rPr>
        <w:t>М</w:t>
      </w:r>
      <w:r>
        <w:rPr>
          <w:rFonts w:eastAsia="Calibri" w:eastAsiaTheme="minorHAnsi"/>
          <w:b/>
          <w:bCs/>
          <w:lang w:eastAsia="en-US"/>
        </w:rPr>
        <w:t>Ы У</w:t>
      </w:r>
      <w:r>
        <w:rPr>
          <w:rFonts w:eastAsia="Calibri" w:eastAsiaTheme="minorHAnsi"/>
          <w:b/>
          <w:bCs/>
          <w:spacing w:val="-1"/>
          <w:lang w:eastAsia="en-US"/>
        </w:rPr>
        <w:t>Ч</w:t>
      </w:r>
      <w:r>
        <w:rPr>
          <w:rFonts w:eastAsia="Calibri" w:eastAsiaTheme="minorHAnsi"/>
          <w:b/>
          <w:bCs/>
          <w:lang w:eastAsia="en-US"/>
        </w:rPr>
        <w:t>Е</w:t>
      </w:r>
      <w:r>
        <w:rPr>
          <w:rFonts w:eastAsia="Calibri" w:eastAsiaTheme="minorHAnsi"/>
          <w:b/>
          <w:bCs/>
          <w:spacing w:val="1"/>
          <w:lang w:eastAsia="en-US"/>
        </w:rPr>
        <w:t>Б</w:t>
      </w:r>
      <w:r>
        <w:rPr>
          <w:rFonts w:eastAsia="Calibri" w:eastAsiaTheme="minorHAnsi"/>
          <w:b/>
          <w:bCs/>
          <w:lang w:eastAsia="en-US"/>
        </w:rPr>
        <w:t>НОЙ ДИСЦИ</w:t>
      </w:r>
      <w:r>
        <w:rPr>
          <w:rFonts w:eastAsia="Calibri" w:eastAsiaTheme="minorHAnsi"/>
          <w:b/>
          <w:bCs/>
          <w:spacing w:val="-2"/>
          <w:lang w:eastAsia="en-US"/>
        </w:rPr>
        <w:t>ПЛ</w:t>
      </w:r>
      <w:r>
        <w:rPr>
          <w:rFonts w:eastAsia="Calibri" w:eastAsiaTheme="minorHAnsi"/>
          <w:b/>
          <w:bCs/>
          <w:lang w:eastAsia="en-US"/>
        </w:rPr>
        <w:t>ИНЫ</w:t>
      </w:r>
    </w:p>
    <w:p>
      <w:pPr>
        <w:pStyle w:val="Normal"/>
        <w:numPr>
          <w:ilvl w:val="0"/>
          <w:numId w:val="0"/>
        </w:numPr>
        <w:tabs>
          <w:tab w:val="left" w:pos="1186" w:leader="none"/>
        </w:tabs>
        <w:overflowPunct w:val="true"/>
        <w:spacing w:lineRule="auto" w:line="276"/>
        <w:ind w:left="1186" w:right="466" w:hanging="0"/>
        <w:jc w:val="center"/>
        <w:outlineLvl w:val="0"/>
        <w:rPr>
          <w:rFonts w:eastAsia="Calibri" w:eastAsiaTheme="minorHAnsi"/>
          <w:b/>
          <w:b/>
          <w:bCs/>
          <w:lang w:eastAsia="en-US"/>
        </w:rPr>
      </w:pPr>
      <w:r>
        <w:rPr>
          <w:rFonts w:eastAsia="Calibri" w:eastAsiaTheme="minorHAnsi"/>
          <w:b/>
          <w:bCs/>
          <w:lang w:eastAsia="en-US"/>
        </w:rPr>
        <w:t>ЕСТЕСТВОЗНАНИЕ</w:t>
      </w:r>
    </w:p>
    <w:p>
      <w:pPr>
        <w:pStyle w:val="Normal"/>
        <w:numPr>
          <w:ilvl w:val="0"/>
          <w:numId w:val="0"/>
        </w:numPr>
        <w:tabs>
          <w:tab w:val="left" w:pos="1186" w:leader="none"/>
        </w:tabs>
        <w:overflowPunct w:val="true"/>
        <w:spacing w:lineRule="auto" w:line="276"/>
        <w:ind w:left="1186" w:right="466" w:hanging="0"/>
        <w:jc w:val="center"/>
        <w:outlineLvl w:val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ListParagraph"/>
        <w:numPr>
          <w:ilvl w:val="1"/>
          <w:numId w:val="3"/>
        </w:numPr>
        <w:tabs>
          <w:tab w:val="left" w:pos="522" w:leader="none"/>
          <w:tab w:val="left" w:pos="9498" w:leader="none"/>
        </w:tabs>
        <w:overflowPunct w:val="true"/>
        <w:spacing w:lineRule="auto" w:line="276"/>
        <w:ind w:left="360" w:right="578" w:hanging="360"/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z w:val="26"/>
          <w:szCs w:val="26"/>
          <w:lang w:eastAsia="en-US"/>
        </w:rPr>
        <w:t>Обла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pacing w:val="1"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ь п</w:t>
      </w:r>
      <w:r>
        <w:rPr>
          <w:rFonts w:eastAsia="Calibri" w:eastAsiaTheme="minorHAnsi"/>
          <w:b/>
          <w:bCs/>
          <w:spacing w:val="-2"/>
          <w:sz w:val="26"/>
          <w:szCs w:val="26"/>
          <w:lang w:eastAsia="en-US"/>
        </w:rPr>
        <w:t>р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им</w:t>
      </w:r>
      <w:r>
        <w:rPr>
          <w:rFonts w:eastAsia="Calibri" w:eastAsiaTheme="minorHAnsi"/>
          <w:b/>
          <w:bCs/>
          <w:spacing w:val="-2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н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pacing w:val="-2"/>
          <w:sz w:val="26"/>
          <w:szCs w:val="26"/>
          <w:lang w:eastAsia="en-US"/>
        </w:rPr>
        <w:t>н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ия рабо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че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й программы:</w:t>
      </w:r>
    </w:p>
    <w:tbl>
      <w:tblPr>
        <w:tblW w:w="9513" w:type="dxa"/>
        <w:jc w:val="left"/>
        <w:tblInd w:w="-127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440"/>
        <w:gridCol w:w="36"/>
        <w:gridCol w:w="37"/>
      </w:tblGrid>
      <w:tr>
        <w:trPr/>
        <w:tc>
          <w:tcPr>
            <w:tcW w:w="9440" w:type="dxa"/>
            <w:tcBorders/>
            <w:shd w:color="auto" w:fill="FFFFFF" w:val="clear"/>
          </w:tcPr>
          <w:p>
            <w:pPr>
              <w:pStyle w:val="Normal"/>
              <w:ind w:firstLine="546"/>
              <w:jc w:val="both"/>
              <w:rPr>
                <w:color w:val="333333"/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15.01.32 Оператор станков с программным управлением</w:t>
            </w:r>
            <w:r>
              <w:rPr>
                <w:color w:val="333333"/>
                <w:sz w:val="26"/>
                <w:szCs w:val="26"/>
              </w:rPr>
              <w:t>.</w:t>
            </w:r>
          </w:p>
          <w:p>
            <w:pPr>
              <w:pStyle w:val="Normal"/>
              <w:ind w:firstLine="546"/>
              <w:jc w:val="both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36" w:type="dxa"/>
            <w:tcBorders/>
            <w:shd w:color="auto" w:fill="FFFFFF" w:val="clear"/>
          </w:tcPr>
          <w:p>
            <w:pPr>
              <w:pStyle w:val="Normal"/>
              <w:jc w:val="both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</w:r>
          </w:p>
        </w:tc>
        <w:tc>
          <w:tcPr>
            <w:tcW w:w="37" w:type="dxa"/>
            <w:tcBorders/>
            <w:shd w:color="auto" w:fill="FFFFFF" w:val="clear"/>
          </w:tcPr>
          <w:p>
            <w:pPr>
              <w:pStyle w:val="Normal"/>
              <w:jc w:val="both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</w:r>
          </w:p>
        </w:tc>
      </w:tr>
    </w:tbl>
    <w:p>
      <w:pPr>
        <w:pStyle w:val="ListParagrap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60" w:right="-185" w:hanging="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Профиль получаемого профессионального образования </w:t>
      </w:r>
      <w:r>
        <w:rPr>
          <w:sz w:val="26"/>
          <w:szCs w:val="26"/>
          <w:u w:val="single"/>
        </w:rPr>
        <w:t>технический.</w:t>
      </w:r>
    </w:p>
    <w:p>
      <w:pPr>
        <w:pStyle w:val="ListParagrap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60" w:right="-185" w:hanging="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</w:p>
    <w:p>
      <w:pPr>
        <w:pStyle w:val="ListParagraph"/>
        <w:numPr>
          <w:ilvl w:val="1"/>
          <w:numId w:val="3"/>
        </w:numPr>
        <w:tabs>
          <w:tab w:val="left" w:pos="522" w:leader="none"/>
          <w:tab w:val="left" w:pos="9498" w:leader="none"/>
        </w:tabs>
        <w:overflowPunct w:val="true"/>
        <w:spacing w:lineRule="auto" w:line="276"/>
        <w:ind w:left="360" w:right="578" w:hanging="360"/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>
      <w:pPr>
        <w:pStyle w:val="Normal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right="567" w:firstLine="709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08.01.14 Монтажник санитарно-технических, вентиляционных систем и оборудования</w:t>
      </w:r>
    </w:p>
    <w:p>
      <w:pPr>
        <w:pStyle w:val="Normal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right="567" w:hanging="0"/>
        <w:jc w:val="both"/>
        <w:outlineLvl w:val="0"/>
        <w:rPr>
          <w:rFonts w:eastAsia="Calibri" w:eastAsiaTheme="minorHAnsi"/>
          <w:b/>
          <w:b/>
          <w:bCs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1.3 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Це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л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 и задачи у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че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бной ди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цип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л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ины–</w:t>
      </w:r>
      <w:r>
        <w:rPr>
          <w:rFonts w:eastAsia="Calibri" w:eastAsiaTheme="minorHAnsi"/>
          <w:b/>
          <w:bCs/>
          <w:spacing w:val="1"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р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бования к р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зу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л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ь</w:t>
      </w:r>
      <w:r>
        <w:rPr>
          <w:rFonts w:eastAsia="Calibri" w:eastAsiaTheme="minorHAnsi"/>
          <w:b/>
          <w:bCs/>
          <w:spacing w:val="2"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а</w:t>
      </w:r>
      <w:r>
        <w:rPr>
          <w:rFonts w:eastAsia="Calibri" w:eastAsiaTheme="minorHAnsi"/>
          <w:b/>
          <w:bCs/>
          <w:spacing w:val="1"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ам о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во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ния у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че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бной ди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цип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л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ин</w:t>
      </w:r>
      <w:r>
        <w:rPr>
          <w:rFonts w:eastAsia="Calibri" w:eastAsiaTheme="minorHAnsi"/>
          <w:b/>
          <w:bCs/>
          <w:spacing w:val="2"/>
          <w:sz w:val="26"/>
          <w:szCs w:val="26"/>
          <w:lang w:eastAsia="en-US"/>
        </w:rPr>
        <w:t>ы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:</w:t>
      </w:r>
    </w:p>
    <w:p>
      <w:pPr>
        <w:pStyle w:val="Normal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right="568" w:hanging="0"/>
        <w:jc w:val="both"/>
        <w:outlineLvl w:val="0"/>
        <w:rPr>
          <w:rFonts w:eastAsia="Calibri" w:eastAsiaTheme="minorHAnsi"/>
          <w:b/>
          <w:b/>
          <w:bCs/>
          <w:sz w:val="26"/>
          <w:szCs w:val="26"/>
          <w:lang w:eastAsia="en-US"/>
        </w:rPr>
      </w:pPr>
      <w:r>
        <w:rPr>
          <w:sz w:val="26"/>
          <w:szCs w:val="26"/>
        </w:rPr>
        <w:t>О</w:t>
      </w:r>
      <w:r>
        <w:rPr>
          <w:spacing w:val="-2"/>
          <w:sz w:val="26"/>
          <w:szCs w:val="26"/>
        </w:rPr>
        <w:t>с</w:t>
      </w:r>
      <w:r>
        <w:rPr>
          <w:sz w:val="26"/>
          <w:szCs w:val="26"/>
        </w:rPr>
        <w:t>во</w:t>
      </w:r>
      <w:r>
        <w:rPr>
          <w:spacing w:val="-2"/>
          <w:sz w:val="26"/>
          <w:szCs w:val="26"/>
        </w:rPr>
        <w:t>е</w:t>
      </w:r>
      <w:r>
        <w:rPr>
          <w:sz w:val="26"/>
          <w:szCs w:val="26"/>
        </w:rPr>
        <w:t xml:space="preserve">ние </w:t>
      </w:r>
      <w:r>
        <w:rPr>
          <w:spacing w:val="-1"/>
          <w:sz w:val="26"/>
          <w:szCs w:val="26"/>
        </w:rPr>
        <w:t>с</w:t>
      </w:r>
      <w:r>
        <w:rPr>
          <w:sz w:val="26"/>
          <w:szCs w:val="26"/>
        </w:rPr>
        <w:t>од</w:t>
      </w:r>
      <w:r>
        <w:rPr>
          <w:spacing w:val="-1"/>
          <w:sz w:val="26"/>
          <w:szCs w:val="26"/>
        </w:rPr>
        <w:t>е</w:t>
      </w:r>
      <w:r>
        <w:rPr>
          <w:sz w:val="26"/>
          <w:szCs w:val="26"/>
        </w:rPr>
        <w:t>р</w:t>
      </w:r>
      <w:r>
        <w:rPr>
          <w:spacing w:val="1"/>
          <w:sz w:val="26"/>
          <w:szCs w:val="26"/>
        </w:rPr>
        <w:t>ж</w:t>
      </w:r>
      <w:r>
        <w:rPr>
          <w:spacing w:val="-1"/>
          <w:sz w:val="26"/>
          <w:szCs w:val="26"/>
        </w:rPr>
        <w:t>а</w:t>
      </w:r>
      <w:r>
        <w:rPr>
          <w:sz w:val="26"/>
          <w:szCs w:val="26"/>
        </w:rPr>
        <w:t xml:space="preserve">ния </w:t>
      </w:r>
      <w:r>
        <w:rPr>
          <w:spacing w:val="-5"/>
          <w:sz w:val="26"/>
          <w:szCs w:val="26"/>
        </w:rPr>
        <w:t>у</w:t>
      </w:r>
      <w:r>
        <w:rPr>
          <w:spacing w:val="1"/>
          <w:sz w:val="26"/>
          <w:szCs w:val="26"/>
        </w:rPr>
        <w:t>ч</w:t>
      </w:r>
      <w:r>
        <w:rPr>
          <w:spacing w:val="-1"/>
          <w:sz w:val="26"/>
          <w:szCs w:val="26"/>
        </w:rPr>
        <w:t>е</w:t>
      </w:r>
      <w:r>
        <w:rPr>
          <w:sz w:val="26"/>
          <w:szCs w:val="26"/>
        </w:rPr>
        <w:t>б</w:t>
      </w:r>
      <w:r>
        <w:rPr>
          <w:spacing w:val="1"/>
          <w:sz w:val="26"/>
          <w:szCs w:val="26"/>
        </w:rPr>
        <w:t>н</w:t>
      </w:r>
      <w:r>
        <w:rPr>
          <w:sz w:val="26"/>
          <w:szCs w:val="26"/>
        </w:rPr>
        <w:t>ой д</w:t>
      </w:r>
      <w:r>
        <w:rPr>
          <w:spacing w:val="1"/>
          <w:sz w:val="26"/>
          <w:szCs w:val="26"/>
        </w:rPr>
        <w:t>и</w:t>
      </w:r>
      <w:r>
        <w:rPr>
          <w:spacing w:val="-1"/>
          <w:sz w:val="26"/>
          <w:szCs w:val="26"/>
        </w:rPr>
        <w:t>с</w:t>
      </w:r>
      <w:r>
        <w:rPr>
          <w:spacing w:val="-2"/>
          <w:sz w:val="26"/>
          <w:szCs w:val="26"/>
        </w:rPr>
        <w:t>ц</w:t>
      </w:r>
      <w:r>
        <w:rPr>
          <w:sz w:val="26"/>
          <w:szCs w:val="26"/>
        </w:rPr>
        <w:t>ип</w:t>
      </w:r>
      <w:r>
        <w:rPr>
          <w:spacing w:val="2"/>
          <w:sz w:val="26"/>
          <w:szCs w:val="26"/>
        </w:rPr>
        <w:t>л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>н</w:t>
      </w:r>
      <w:r>
        <w:rPr>
          <w:sz w:val="26"/>
          <w:szCs w:val="26"/>
        </w:rPr>
        <w:t xml:space="preserve">ы </w:t>
      </w:r>
      <w:r>
        <w:rPr>
          <w:spacing w:val="-8"/>
          <w:sz w:val="26"/>
          <w:szCs w:val="26"/>
        </w:rPr>
        <w:t>«</w:t>
      </w:r>
      <w:r>
        <w:rPr>
          <w:spacing w:val="-1"/>
          <w:sz w:val="26"/>
          <w:szCs w:val="26"/>
        </w:rPr>
        <w:t>Естествознание</w:t>
      </w:r>
      <w:r>
        <w:rPr>
          <w:spacing w:val="-8"/>
          <w:sz w:val="26"/>
          <w:szCs w:val="26"/>
        </w:rPr>
        <w:t>»</w:t>
      </w:r>
      <w:r>
        <w:rPr>
          <w:sz w:val="26"/>
          <w:szCs w:val="26"/>
        </w:rPr>
        <w:t xml:space="preserve"> о</w:t>
      </w:r>
      <w:r>
        <w:rPr>
          <w:spacing w:val="2"/>
          <w:sz w:val="26"/>
          <w:szCs w:val="26"/>
        </w:rPr>
        <w:t>б</w:t>
      </w:r>
      <w:r>
        <w:rPr>
          <w:spacing w:val="-1"/>
          <w:sz w:val="26"/>
          <w:szCs w:val="26"/>
        </w:rPr>
        <w:t>ес</w:t>
      </w:r>
      <w:r>
        <w:rPr>
          <w:spacing w:val="3"/>
          <w:sz w:val="26"/>
          <w:szCs w:val="26"/>
        </w:rPr>
        <w:t>п</w:t>
      </w:r>
      <w:r>
        <w:rPr>
          <w:spacing w:val="-1"/>
          <w:sz w:val="26"/>
          <w:szCs w:val="26"/>
        </w:rPr>
        <w:t>еч</w:t>
      </w:r>
      <w:r>
        <w:rPr>
          <w:sz w:val="26"/>
          <w:szCs w:val="26"/>
        </w:rPr>
        <w:t>ив</w:t>
      </w:r>
      <w:r>
        <w:rPr>
          <w:spacing w:val="-2"/>
          <w:sz w:val="26"/>
          <w:szCs w:val="26"/>
        </w:rPr>
        <w:t>а</w:t>
      </w:r>
      <w:r>
        <w:rPr>
          <w:spacing w:val="-1"/>
          <w:sz w:val="26"/>
          <w:szCs w:val="26"/>
        </w:rPr>
        <w:t>е</w:t>
      </w:r>
      <w:r>
        <w:rPr>
          <w:sz w:val="26"/>
          <w:szCs w:val="26"/>
        </w:rPr>
        <w:t>т до</w:t>
      </w:r>
      <w:r>
        <w:rPr>
          <w:spacing w:val="-1"/>
          <w:sz w:val="26"/>
          <w:szCs w:val="26"/>
        </w:rPr>
        <w:t>с</w:t>
      </w:r>
      <w:r>
        <w:rPr>
          <w:sz w:val="26"/>
          <w:szCs w:val="26"/>
        </w:rPr>
        <w:t>тиж</w:t>
      </w:r>
      <w:r>
        <w:rPr>
          <w:spacing w:val="-2"/>
          <w:sz w:val="26"/>
          <w:szCs w:val="26"/>
        </w:rPr>
        <w:t>е</w:t>
      </w:r>
      <w:r>
        <w:rPr>
          <w:sz w:val="26"/>
          <w:szCs w:val="26"/>
        </w:rPr>
        <w:t xml:space="preserve">ние </w:t>
      </w:r>
      <w:r>
        <w:rPr>
          <w:spacing w:val="-1"/>
          <w:sz w:val="26"/>
          <w:szCs w:val="26"/>
        </w:rPr>
        <w:t>с</w:t>
      </w:r>
      <w:r>
        <w:rPr>
          <w:spacing w:val="2"/>
          <w:sz w:val="26"/>
          <w:szCs w:val="26"/>
        </w:rPr>
        <w:t>т</w:t>
      </w:r>
      <w:r>
        <w:rPr>
          <w:spacing w:val="-5"/>
          <w:sz w:val="26"/>
          <w:szCs w:val="26"/>
        </w:rPr>
        <w:t>у</w:t>
      </w:r>
      <w:r>
        <w:rPr>
          <w:sz w:val="26"/>
          <w:szCs w:val="26"/>
        </w:rPr>
        <w:t>д</w:t>
      </w:r>
      <w:r>
        <w:rPr>
          <w:spacing w:val="-1"/>
          <w:sz w:val="26"/>
          <w:szCs w:val="26"/>
        </w:rPr>
        <w:t>е</w:t>
      </w:r>
      <w:r>
        <w:rPr>
          <w:sz w:val="26"/>
          <w:szCs w:val="26"/>
        </w:rPr>
        <w:t>нт</w:t>
      </w:r>
      <w:r>
        <w:rPr>
          <w:spacing w:val="-1"/>
          <w:sz w:val="26"/>
          <w:szCs w:val="26"/>
        </w:rPr>
        <w:t>ам</w:t>
      </w:r>
      <w:r>
        <w:rPr>
          <w:sz w:val="26"/>
          <w:szCs w:val="26"/>
        </w:rPr>
        <w:t xml:space="preserve">и </w:t>
      </w:r>
      <w:r>
        <w:rPr>
          <w:spacing w:val="-1"/>
          <w:sz w:val="26"/>
          <w:szCs w:val="26"/>
        </w:rPr>
        <w:t>с</w:t>
      </w:r>
      <w:r>
        <w:rPr>
          <w:sz w:val="26"/>
          <w:szCs w:val="26"/>
        </w:rPr>
        <w:t>л</w:t>
      </w:r>
      <w:r>
        <w:rPr>
          <w:spacing w:val="-1"/>
          <w:sz w:val="26"/>
          <w:szCs w:val="26"/>
        </w:rPr>
        <w:t>е</w:t>
      </w:r>
      <w:r>
        <w:rPr>
          <w:spacing w:val="4"/>
          <w:sz w:val="26"/>
          <w:szCs w:val="26"/>
        </w:rPr>
        <w:t>д</w:t>
      </w:r>
      <w:r>
        <w:rPr>
          <w:spacing w:val="-5"/>
          <w:sz w:val="26"/>
          <w:szCs w:val="26"/>
        </w:rPr>
        <w:t>у</w:t>
      </w:r>
      <w:r>
        <w:rPr>
          <w:sz w:val="26"/>
          <w:szCs w:val="26"/>
        </w:rPr>
        <w:t>ющих р</w:t>
      </w:r>
      <w:r>
        <w:rPr>
          <w:spacing w:val="-1"/>
          <w:sz w:val="26"/>
          <w:szCs w:val="26"/>
        </w:rPr>
        <w:t>е</w:t>
      </w:r>
      <w:r>
        <w:rPr>
          <w:spacing w:val="3"/>
          <w:sz w:val="26"/>
          <w:szCs w:val="26"/>
        </w:rPr>
        <w:t>з</w:t>
      </w:r>
      <w:r>
        <w:rPr>
          <w:spacing w:val="-5"/>
          <w:sz w:val="26"/>
          <w:szCs w:val="26"/>
        </w:rPr>
        <w:t>у</w:t>
      </w:r>
      <w:r>
        <w:rPr>
          <w:sz w:val="26"/>
          <w:szCs w:val="26"/>
        </w:rPr>
        <w:t>льт</w:t>
      </w:r>
      <w:r>
        <w:rPr>
          <w:spacing w:val="-1"/>
          <w:sz w:val="26"/>
          <w:szCs w:val="26"/>
        </w:rPr>
        <w:t>а</w:t>
      </w:r>
      <w:r>
        <w:rPr>
          <w:sz w:val="26"/>
          <w:szCs w:val="26"/>
        </w:rPr>
        <w:t>тов: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b/>
          <w:b/>
          <w:bCs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z w:val="26"/>
          <w:szCs w:val="26"/>
          <w:lang w:eastAsia="en-US"/>
        </w:rPr>
        <w:t>•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личностных: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готовность к продолжению образования, повышению квалификации в из-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естественных наук;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умение проанализировать техногенные последствия для окружающей среды, бытовой и производственной деятельности человека;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готовность самостоятельно добывать новые для себя естественно-научные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умение выстраивать конструктивные взаимоотношения в команде по решению общих задач в области естествознания;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b/>
          <w:b/>
          <w:bCs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z w:val="26"/>
          <w:szCs w:val="26"/>
          <w:lang w:eastAsia="en-US"/>
        </w:rPr>
        <w:t xml:space="preserve">• 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метапредметных: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умение определять цели и задачи деятельности, выбирать средства для их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достижения на практике;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b/>
          <w:b/>
          <w:bCs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z w:val="26"/>
          <w:szCs w:val="26"/>
          <w:lang w:eastAsia="en-US"/>
        </w:rPr>
        <w:t>•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предметных: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 xml:space="preserve">сформированность представлений о научном методе познания природы и средствах изучения мегамира, макромира и микромира; 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владение приемами естественно-научных наблюдений, опытов, исследований и оценки достоверности полученных результатов;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− </w:t>
      </w:r>
      <w:r>
        <w:rPr>
          <w:rFonts w:eastAsia="Calibri" w:eastAsiaTheme="minorHAnsi"/>
          <w:sz w:val="26"/>
          <w:szCs w:val="26"/>
          <w:lang w:eastAsia="en-US"/>
        </w:rPr>
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Normal"/>
        <w:keepNext w:val="true"/>
        <w:keepLines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7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08.01.14 Монтажник санитарно-технических, вентиляционных систем и оборудования: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>
      <w:pPr>
        <w:pStyle w:val="Normal"/>
        <w:spacing w:lineRule="auto" w:line="276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>
      <w:pPr>
        <w:pStyle w:val="ListParagraph"/>
        <w:numPr>
          <w:ilvl w:val="0"/>
          <w:numId w:val="0"/>
        </w:numPr>
        <w:tabs>
          <w:tab w:val="left" w:pos="605" w:leader="none"/>
        </w:tabs>
        <w:overflowPunct w:val="true"/>
        <w:spacing w:lineRule="auto" w:line="276"/>
        <w:ind w:left="0" w:right="567" w:hanging="0"/>
        <w:jc w:val="both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p>
      <w:pPr>
        <w:pStyle w:val="ListParagraph"/>
        <w:numPr>
          <w:ilvl w:val="1"/>
          <w:numId w:val="3"/>
        </w:numPr>
        <w:tabs>
          <w:tab w:val="left" w:pos="522" w:leader="none"/>
        </w:tabs>
        <w:overflowPunct w:val="true"/>
        <w:spacing w:lineRule="auto" w:line="276" w:before="0" w:after="160"/>
        <w:ind w:left="360" w:right="-38" w:hanging="360"/>
        <w:contextualSpacing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Количество часов на освоение программы учебной дисциплины: </w:t>
      </w:r>
    </w:p>
    <w:p>
      <w:pPr>
        <w:pStyle w:val="Normal"/>
        <w:tabs>
          <w:tab w:val="left" w:pos="522" w:leader="none"/>
        </w:tabs>
        <w:overflowPunct w:val="true"/>
        <w:spacing w:lineRule="auto" w:line="276"/>
        <w:ind w:right="2417" w:hanging="0"/>
        <w:rPr>
          <w:rFonts w:eastAsia="Calibri" w:eastAsiaTheme="minorHAnsi"/>
          <w:spacing w:val="-1"/>
          <w:sz w:val="26"/>
          <w:szCs w:val="26"/>
          <w:lang w:eastAsia="en-US"/>
        </w:rPr>
      </w:pPr>
      <w:r>
        <w:rPr>
          <w:rFonts w:eastAsia="Calibri" w:eastAsiaTheme="minorHAnsi"/>
          <w:spacing w:val="-1"/>
          <w:sz w:val="26"/>
          <w:szCs w:val="26"/>
          <w:lang w:eastAsia="en-US"/>
        </w:rPr>
        <w:t>учебной нагрузки обучающегося – 224 часа, в том числе:</w:t>
      </w:r>
    </w:p>
    <w:p>
      <w:pPr>
        <w:pStyle w:val="Normal"/>
        <w:tabs>
          <w:tab w:val="left" w:pos="522" w:leader="none"/>
        </w:tabs>
        <w:overflowPunct w:val="true"/>
        <w:spacing w:lineRule="auto" w:line="276"/>
        <w:ind w:right="2417" w:hanging="0"/>
        <w:rPr>
          <w:rFonts w:eastAsia="Calibri" w:eastAsiaTheme="minorHAnsi"/>
          <w:spacing w:val="-1"/>
          <w:sz w:val="26"/>
          <w:szCs w:val="26"/>
          <w:lang w:eastAsia="en-US"/>
        </w:rPr>
      </w:pPr>
      <w:r>
        <w:rPr>
          <w:rFonts w:eastAsia="Calibri" w:eastAsiaTheme="minorHAnsi"/>
          <w:spacing w:val="-1"/>
          <w:sz w:val="26"/>
          <w:szCs w:val="26"/>
          <w:lang w:eastAsia="en-US"/>
        </w:rPr>
        <w:t>во взаимодействии с преподавателем - 224 часа</w:t>
      </w:r>
    </w:p>
    <w:p>
      <w:pPr>
        <w:pStyle w:val="Normal"/>
        <w:tabs>
          <w:tab w:val="left" w:pos="522" w:leader="none"/>
        </w:tabs>
        <w:overflowPunct w:val="true"/>
        <w:spacing w:lineRule="auto" w:line="276"/>
        <w:ind w:right="2417" w:hanging="0"/>
        <w:rPr>
          <w:rFonts w:eastAsia="Calibri" w:eastAsiaTheme="minorHAnsi"/>
          <w:spacing w:val="-1"/>
          <w:sz w:val="26"/>
          <w:szCs w:val="26"/>
          <w:lang w:eastAsia="en-US"/>
        </w:rPr>
      </w:pPr>
      <w:r>
        <w:rPr>
          <w:rFonts w:eastAsia="Calibri" w:eastAsiaTheme="minorHAnsi"/>
          <w:spacing w:val="-1"/>
          <w:sz w:val="26"/>
          <w:szCs w:val="26"/>
          <w:lang w:eastAsia="en-US"/>
        </w:rPr>
      </w:r>
    </w:p>
    <w:p>
      <w:pPr>
        <w:pStyle w:val="Normal"/>
        <w:tabs>
          <w:tab w:val="left" w:pos="522" w:leader="none"/>
        </w:tabs>
        <w:overflowPunct w:val="true"/>
        <w:spacing w:lineRule="auto" w:line="276" w:before="31" w:after="160"/>
        <w:ind w:right="2417" w:hanging="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ListParagraph"/>
        <w:numPr>
          <w:ilvl w:val="0"/>
          <w:numId w:val="1"/>
        </w:numPr>
        <w:tabs>
          <w:tab w:val="left" w:pos="1683" w:leader="none"/>
        </w:tabs>
        <w:overflowPunct w:val="true"/>
        <w:spacing w:lineRule="auto" w:line="276" w:before="29" w:after="160"/>
        <w:contextualSpacing/>
        <w:jc w:val="center"/>
        <w:outlineLvl w:val="0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Р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У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КТ</w:t>
      </w:r>
      <w:r>
        <w:rPr>
          <w:rFonts w:eastAsia="Calibri" w:eastAsiaTheme="minorHAnsi"/>
          <w:b/>
          <w:bCs/>
          <w:spacing w:val="1"/>
          <w:sz w:val="26"/>
          <w:szCs w:val="26"/>
          <w:lang w:eastAsia="en-US"/>
        </w:rPr>
        <w:t>У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Р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 xml:space="preserve">А И 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pacing w:val="2"/>
          <w:sz w:val="26"/>
          <w:szCs w:val="26"/>
          <w:lang w:eastAsia="en-US"/>
        </w:rPr>
        <w:t>О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ДЕ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Р</w:t>
      </w:r>
      <w:r>
        <w:rPr>
          <w:rFonts w:eastAsia="Calibri" w:eastAsiaTheme="minorHAnsi"/>
          <w:b/>
          <w:bCs/>
          <w:spacing w:val="2"/>
          <w:sz w:val="26"/>
          <w:szCs w:val="26"/>
          <w:lang w:eastAsia="en-US"/>
        </w:rPr>
        <w:t>Ж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А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 xml:space="preserve">НИЕ 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УЧ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Б</w:t>
      </w:r>
      <w:r>
        <w:rPr>
          <w:rFonts w:eastAsia="Calibri" w:eastAsiaTheme="minorHAnsi"/>
          <w:b/>
          <w:bCs/>
          <w:spacing w:val="-2"/>
          <w:sz w:val="26"/>
          <w:szCs w:val="26"/>
          <w:lang w:eastAsia="en-US"/>
        </w:rPr>
        <w:t>Н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ОЙ ДИ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ЦИ</w:t>
      </w:r>
      <w:r>
        <w:rPr>
          <w:rFonts w:eastAsia="Calibri" w:eastAsiaTheme="minorHAnsi"/>
          <w:b/>
          <w:bCs/>
          <w:spacing w:val="-2"/>
          <w:sz w:val="26"/>
          <w:szCs w:val="26"/>
          <w:lang w:eastAsia="en-US"/>
        </w:rPr>
        <w:t>П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ЛИНЫ</w:t>
      </w:r>
    </w:p>
    <w:p>
      <w:pPr>
        <w:pStyle w:val="Normal"/>
        <w:overflowPunct w:val="true"/>
        <w:spacing w:lineRule="auto" w:line="276"/>
        <w:ind w:left="101" w:hanging="0"/>
        <w:jc w:val="center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b/>
          <w:bCs/>
          <w:sz w:val="26"/>
          <w:szCs w:val="26"/>
          <w:lang w:eastAsia="en-US"/>
        </w:rPr>
        <w:t>2.1. Об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ъе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м у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че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бной ди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с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цип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л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ины и виды у</w:t>
      </w:r>
      <w:r>
        <w:rPr>
          <w:rFonts w:eastAsia="Calibri" w:eastAsiaTheme="minorHAnsi"/>
          <w:b/>
          <w:bCs/>
          <w:spacing w:val="-1"/>
          <w:sz w:val="26"/>
          <w:szCs w:val="26"/>
          <w:lang w:eastAsia="en-US"/>
        </w:rPr>
        <w:t>ч</w:t>
      </w:r>
      <w:r>
        <w:rPr>
          <w:rFonts w:eastAsia="Calibri" w:eastAsiaTheme="minorHAnsi"/>
          <w:b/>
          <w:bCs/>
          <w:spacing w:val="-5"/>
          <w:sz w:val="26"/>
          <w:szCs w:val="26"/>
          <w:lang w:eastAsia="en-US"/>
        </w:rPr>
        <w:t>е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бной раб</w:t>
      </w:r>
      <w:r>
        <w:rPr>
          <w:rFonts w:eastAsia="Calibri" w:eastAsiaTheme="minorHAnsi"/>
          <w:b/>
          <w:bCs/>
          <w:spacing w:val="-3"/>
          <w:sz w:val="26"/>
          <w:szCs w:val="26"/>
          <w:lang w:eastAsia="en-US"/>
        </w:rPr>
        <w:t>о</w:t>
      </w:r>
      <w:r>
        <w:rPr>
          <w:rFonts w:eastAsia="Calibri" w:eastAsiaTheme="minorHAnsi"/>
          <w:b/>
          <w:bCs/>
          <w:spacing w:val="1"/>
          <w:sz w:val="26"/>
          <w:szCs w:val="26"/>
          <w:lang w:eastAsia="en-US"/>
        </w:rPr>
        <w:t>т</w:t>
      </w:r>
      <w:r>
        <w:rPr>
          <w:rFonts w:eastAsia="Calibri" w:eastAsiaTheme="minorHAnsi"/>
          <w:b/>
          <w:bCs/>
          <w:sz w:val="26"/>
          <w:szCs w:val="26"/>
          <w:lang w:eastAsia="en-US"/>
        </w:rPr>
        <w:t>ы</w:t>
      </w:r>
    </w:p>
    <w:p>
      <w:pPr>
        <w:pStyle w:val="Normal"/>
        <w:overflowPunct w:val="true"/>
        <w:spacing w:lineRule="auto" w:line="276" w:before="18" w:after="0"/>
        <w:jc w:val="center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tbl>
      <w:tblPr>
        <w:tblW w:w="9356" w:type="dxa"/>
        <w:jc w:val="left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-6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512"/>
        <w:gridCol w:w="1843"/>
      </w:tblGrid>
      <w:tr>
        <w:trPr>
          <w:trHeight w:val="743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" w:hanging="0"/>
              <w:jc w:val="center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bCs/>
                <w:sz w:val="26"/>
                <w:szCs w:val="26"/>
                <w:lang w:eastAsia="en-US"/>
              </w:rPr>
              <w:t>Вид у</w:t>
            </w:r>
            <w:r>
              <w:rPr>
                <w:rFonts w:eastAsia="Calibri" w:eastAsiaTheme="minorHAnsi"/>
                <w:b/>
                <w:bCs/>
                <w:spacing w:val="-1"/>
                <w:sz w:val="26"/>
                <w:szCs w:val="26"/>
                <w:lang w:eastAsia="en-US"/>
              </w:rPr>
              <w:t>че</w:t>
            </w:r>
            <w:r>
              <w:rPr>
                <w:rFonts w:eastAsia="Calibri" w:eastAsiaTheme="minorHAnsi"/>
                <w:b/>
                <w:bCs/>
                <w:sz w:val="26"/>
                <w:szCs w:val="26"/>
                <w:lang w:eastAsia="en-US"/>
              </w:rPr>
              <w:t>бной раб</w:t>
            </w:r>
            <w:r>
              <w:rPr>
                <w:rFonts w:eastAsia="Calibri" w:eastAsiaTheme="minorHAnsi"/>
                <w:b/>
                <w:bCs/>
                <w:spacing w:val="-3"/>
                <w:sz w:val="26"/>
                <w:szCs w:val="26"/>
                <w:lang w:eastAsia="en-US"/>
              </w:rPr>
              <w:t>о</w:t>
            </w:r>
            <w:r>
              <w:rPr>
                <w:rFonts w:eastAsia="Calibri" w:eastAsiaTheme="minorHAnsi"/>
                <w:b/>
                <w:bCs/>
                <w:spacing w:val="1"/>
                <w:sz w:val="26"/>
                <w:szCs w:val="26"/>
                <w:lang w:eastAsia="en-US"/>
              </w:rPr>
              <w:t>т</w:t>
            </w:r>
            <w:r>
              <w:rPr>
                <w:rFonts w:eastAsia="Calibri" w:eastAsiaTheme="minorHAnsi"/>
                <w:b/>
                <w:bCs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227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О</w:t>
            </w: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>бъ</w:t>
            </w:r>
            <w:r>
              <w:rPr>
                <w:rFonts w:eastAsia="Calibri"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е</w:t>
            </w: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 xml:space="preserve">м </w:t>
            </w:r>
            <w:r>
              <w:rPr>
                <w:rFonts w:eastAsia="Calibri"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ч</w:t>
            </w: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>а</w:t>
            </w:r>
            <w:r>
              <w:rPr>
                <w:rFonts w:eastAsia="Calibri"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с</w:t>
            </w: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>ов</w:t>
            </w:r>
          </w:p>
        </w:tc>
      </w:tr>
      <w:tr>
        <w:trPr>
          <w:trHeight w:val="568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102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2" w:hanging="0"/>
              <w:jc w:val="center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>
        <w:trPr>
          <w:trHeight w:val="592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102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752" w:right="425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>
        <w:trPr>
          <w:trHeight w:val="534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102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sz w:val="26"/>
                <w:szCs w:val="26"/>
                <w:lang w:eastAsia="en-US"/>
              </w:rPr>
              <w:t xml:space="preserve">В том 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ч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и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с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л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е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sz w:val="26"/>
                <w:szCs w:val="26"/>
                <w:lang w:eastAsia="en-US"/>
              </w:rPr>
            </w:r>
          </w:p>
        </w:tc>
      </w:tr>
      <w:tr>
        <w:trPr>
          <w:trHeight w:val="525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402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Пр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а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кти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чес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кие з</w:t>
            </w:r>
            <w:r>
              <w:rPr>
                <w:rFonts w:eastAsia="Calibri" w:eastAsiaTheme="minorHAnsi"/>
                <w:spacing w:val="-1"/>
                <w:sz w:val="26"/>
                <w:szCs w:val="26"/>
                <w:lang w:eastAsia="en-US"/>
              </w:rPr>
              <w:t>а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н</w:t>
            </w:r>
            <w:r>
              <w:rPr>
                <w:rFonts w:eastAsia="Calibri" w:eastAsiaTheme="minorHAnsi"/>
                <w:spacing w:val="-3"/>
                <w:sz w:val="26"/>
                <w:szCs w:val="26"/>
                <w:lang w:eastAsia="en-US"/>
              </w:rPr>
              <w:t>я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т</w:t>
            </w:r>
            <w:r>
              <w:rPr>
                <w:rFonts w:eastAsia="Calibri" w:eastAsiaTheme="minorHAnsi"/>
                <w:spacing w:val="-2"/>
                <w:sz w:val="26"/>
                <w:szCs w:val="26"/>
                <w:lang w:eastAsia="en-US"/>
              </w:rPr>
              <w:t>и</w:t>
            </w: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752" w:right="754" w:hanging="0"/>
              <w:jc w:val="center"/>
              <w:rPr>
                <w:rFonts w:eastAsia="Calibri" w:eastAsiaTheme="minorHAnsi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sz w:val="26"/>
                <w:szCs w:val="26"/>
                <w:lang w:eastAsia="en-US"/>
              </w:rPr>
              <w:t>60</w:t>
            </w:r>
          </w:p>
        </w:tc>
      </w:tr>
      <w:tr>
        <w:trPr>
          <w:trHeight w:val="525" w:hRule="exact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402" w:hanging="0"/>
              <w:rPr>
                <w:rFonts w:eastAsia="Calibri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sz w:val="26"/>
                <w:szCs w:val="26"/>
                <w:lang w:eastAsia="en-US"/>
              </w:rPr>
              <w:t>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752" w:right="754" w:hanging="0"/>
              <w:jc w:val="center"/>
              <w:rPr>
                <w:rFonts w:eastAsia="Calibri" w:eastAsiaTheme="minorHAnsi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Calibri" w:eastAsiaTheme="minorHAnsi"/>
                <w:b/>
                <w:sz w:val="26"/>
                <w:szCs w:val="26"/>
                <w:lang w:eastAsia="en-US"/>
              </w:rPr>
              <w:t>12</w:t>
            </w:r>
          </w:p>
        </w:tc>
      </w:tr>
    </w:tbl>
    <w:p>
      <w:pPr>
        <w:pStyle w:val="Normal"/>
        <w:spacing w:lineRule="auto" w:line="360"/>
        <w:rPr>
          <w:rFonts w:eastAsia="Times New Roman"/>
          <w:b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</w:r>
    </w:p>
    <w:p>
      <w:pPr>
        <w:pStyle w:val="Normal"/>
        <w:spacing w:lineRule="auto" w:line="360"/>
        <w:jc w:val="center"/>
        <w:rPr>
          <w:rFonts w:eastAsia="Times New Roman"/>
          <w:b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2.1.1. Объём учебной дисциплины и виды учебной работы по разделам</w:t>
      </w:r>
    </w:p>
    <w:tbl>
      <w:tblPr>
        <w:tblW w:w="9468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489"/>
        <w:gridCol w:w="1978"/>
      </w:tblGrid>
      <w:tr>
        <w:trPr>
          <w:trHeight w:val="460" w:hRule="atLeast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>
        <w:trPr>
          <w:trHeight w:val="285" w:hRule="atLeast"/>
        </w:trPr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>
        <w:trPr>
          <w:trHeight w:val="285" w:hRule="atLeast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rFonts w:eastAsia="Times New Roman"/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</w:t>
            </w: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50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b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>
        <w:trPr/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rFonts w:eastAsia="Times New Roman"/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</w:t>
            </w: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10</w:t>
            </w:r>
          </w:p>
        </w:tc>
      </w:tr>
      <w:tr>
        <w:trPr/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b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>
        <w:trPr/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rFonts w:eastAsia="Times New Roman"/>
                <w:b/>
                <w:b/>
                <w:i/>
                <w:i/>
                <w:iCs/>
                <w:sz w:val="26"/>
                <w:szCs w:val="26"/>
              </w:rPr>
            </w:pPr>
            <w:r>
              <w:rPr>
                <w:iCs/>
                <w:sz w:val="28"/>
                <w:szCs w:val="28"/>
              </w:rPr>
              <w:t>Промежуточная аттестация в форме дифференцированного  зачета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600" w:right="850" w:header="0" w:top="1560" w:footer="720" w:bottom="777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suppressAutoHyphens w:val="true"/>
        <w:spacing w:lineRule="auto" w:line="276"/>
        <w:rPr>
          <w:rFonts w:eastAsia="Times New Roman"/>
          <w:b/>
          <w:b/>
          <w:lang w:eastAsia="ar-SA"/>
        </w:rPr>
      </w:pPr>
      <w:r>
        <w:rPr>
          <w:rFonts w:eastAsia="Times New Roman"/>
          <w:b/>
          <w:lang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eastAsia="Times New Roman"/>
          <w:b/>
          <w:b/>
          <w:lang w:eastAsia="ar-SA"/>
        </w:rPr>
      </w:pPr>
      <w:r>
        <w:rPr>
          <w:rFonts w:eastAsia="Times New Roman"/>
          <w:b/>
          <w:lang w:eastAsia="ar-SA"/>
        </w:rPr>
        <w:t>2.2. Тематический план и содержание учебной дисциплины</w:t>
      </w:r>
    </w:p>
    <w:p>
      <w:pPr>
        <w:pStyle w:val="Normal"/>
        <w:suppressAutoHyphens w:val="true"/>
        <w:spacing w:lineRule="auto" w:line="276"/>
        <w:jc w:val="center"/>
        <w:rPr>
          <w:rFonts w:eastAsia="Times New Roman"/>
          <w:b/>
          <w:b/>
          <w:lang w:eastAsia="ar-SA"/>
        </w:rPr>
      </w:pPr>
      <w:r>
        <w:rPr>
          <w:rFonts w:eastAsia="Times New Roman"/>
          <w:b/>
          <w:lang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eastAsia="Times New Roman"/>
          <w:b/>
          <w:b/>
          <w:lang w:eastAsia="ar-SA"/>
        </w:rPr>
      </w:pPr>
      <w:r>
        <w:rPr>
          <w:rFonts w:eastAsia="Times New Roman"/>
          <w:b/>
          <w:lang w:eastAsia="ar-SA"/>
        </w:rPr>
      </w:r>
    </w:p>
    <w:tbl>
      <w:tblPr>
        <w:tblW w:w="15735" w:type="dxa"/>
        <w:jc w:val="left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46"/>
        <w:gridCol w:w="535"/>
        <w:gridCol w:w="65"/>
        <w:gridCol w:w="77"/>
        <w:gridCol w:w="66"/>
        <w:gridCol w:w="10204"/>
        <w:gridCol w:w="2"/>
        <w:gridCol w:w="1132"/>
        <w:gridCol w:w="2"/>
        <w:gridCol w:w="1006"/>
      </w:tblGrid>
      <w:tr>
        <w:trPr>
          <w:trHeight w:val="830" w:hRule="atLeast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Наименование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разделов и тем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Объём часов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Уровень усвоения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</w:r>
          </w:p>
        </w:tc>
      </w:tr>
      <w:tr>
        <w:trPr/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>
        <w:trPr/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Раздел 1. Химия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13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Раздел 1. Общая и неорганическая химия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66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1.1.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Основные понятия и законы химии.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17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Введение.</w:t>
            </w:r>
            <w:r>
              <w:rPr>
                <w:rFonts w:eastAsia="Times New Roman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7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Основные понятия химии.</w:t>
            </w:r>
            <w:r>
              <w:rPr>
                <w:rFonts w:eastAsia="Times New Roman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9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Основные законы химии. </w:t>
            </w:r>
            <w:r>
              <w:rPr>
                <w:rFonts w:eastAsia="Times New Roman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8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Практическое занятие №1</w:t>
            </w:r>
            <w:r>
              <w:rPr>
                <w:rFonts w:eastAsia="Times New Roman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414" w:hRule="atLeast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1.2.</w:t>
            </w:r>
          </w:p>
          <w:p>
            <w:pPr>
              <w:pStyle w:val="Normal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Периодический закон и Периодическая система химических</w:t>
            </w:r>
          </w:p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элементов Д. И. Менделеева и строение атома.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Периодический закон Д. И. Менделеева.</w:t>
            </w:r>
            <w:r>
              <w:rPr>
                <w:rFonts w:eastAsia="Times New Roman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Периодическая система Д.И. Менделеева.</w:t>
            </w:r>
            <w:r>
              <w:rPr>
                <w:rFonts w:eastAsia="Times New Roman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Строение атома.</w:t>
            </w:r>
            <w:r>
              <w:rPr>
                <w:rFonts w:eastAsia="Times New Roman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Состояние электронов в атоме.</w:t>
            </w:r>
            <w:r>
              <w:rPr>
                <w:rFonts w:eastAsia="Times New Roman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Электронная конфигурация атомов химических элементов.</w:t>
            </w:r>
            <w:r>
              <w:rPr>
                <w:rFonts w:eastAsia="Times New Roman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20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 xml:space="preserve">Современная формулировка Периодического закона. </w:t>
            </w:r>
            <w:r>
              <w:rPr>
                <w:rFonts w:eastAsia="Times New Roman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ind w:firstLine="3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1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Практическое занятие №2 </w:t>
            </w:r>
            <w:r>
              <w:rPr>
                <w:rFonts w:eastAsia="Times New Roman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1.3.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Строение вещества.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55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color w:val="000000"/>
              </w:rPr>
              <w:t>Ионная химическая связь.</w:t>
            </w:r>
            <w:r>
              <w:rPr>
                <w:rFonts w:eastAsia="Times New Roman"/>
                <w:color w:val="000000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3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b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Ковалентная химическая связь. </w:t>
            </w:r>
            <w:r>
              <w:rPr>
                <w:rFonts w:eastAsia="Times New Roman"/>
                <w:bCs/>
                <w:color w:val="000000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62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b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Металлическая связь. </w:t>
            </w:r>
            <w:r>
              <w:rPr>
                <w:rFonts w:eastAsia="Times New Roman"/>
                <w:bCs/>
                <w:color w:val="000000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26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color w:val="000000"/>
              </w:rPr>
              <w:t>Агрегатные состояния веществ и водородная связь</w:t>
            </w:r>
            <w:r>
              <w:rPr>
                <w:rFonts w:eastAsia="Times New Roman"/>
                <w:color w:val="000000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25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Чистые вещества и смеси. </w:t>
            </w:r>
            <w:r>
              <w:rPr>
                <w:rFonts w:eastAsia="Times New Roman"/>
                <w:color w:val="000000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8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Дисперсные системы. </w:t>
            </w:r>
            <w:r>
              <w:rPr>
                <w:rFonts w:eastAsia="Times New Roman"/>
                <w:color w:val="000000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8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Практическая работа №3 </w:t>
            </w:r>
            <w:r>
              <w:rPr>
                <w:rFonts w:eastAsia="Times New Roman"/>
                <w:color w:val="000000"/>
              </w:rPr>
              <w:t>Строение молекул. Механизмы образования химической связи.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Практическая работа №4. </w:t>
            </w:r>
            <w:r>
              <w:rPr>
                <w:rFonts w:eastAsia="Times New Roman"/>
                <w:color w:val="000000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72" w:hRule="atLeast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1.4.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Вода. Растворы. Электролитическая диссоциация.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8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eastAsia="Times New Roman"/>
                <w:b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Вода. Растворы. Растворение. </w:t>
            </w:r>
            <w:r>
              <w:rPr>
                <w:rFonts w:eastAsia="Times New Roman"/>
                <w:bCs/>
                <w:color w:val="000000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7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color w:val="000000"/>
              </w:rPr>
            </w:pPr>
            <w:r>
              <w:rPr>
                <w:rFonts w:eastAsia="Times New Roman"/>
                <w:b/>
              </w:rPr>
              <w:t>Электролитическая диссоциация.</w:t>
            </w:r>
            <w:r>
              <w:rPr>
                <w:rFonts w:eastAsia="Times New Roman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71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Основные положения теории электролитической диссоциации.</w:t>
            </w:r>
            <w:r>
              <w:rPr>
                <w:rFonts w:eastAsia="Times New Roman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3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 xml:space="preserve">Жесткость воды и способы ее устранения. </w:t>
            </w:r>
            <w:r>
              <w:rPr>
                <w:rFonts w:eastAsia="Times New Roman"/>
              </w:rPr>
              <w:t>Минеральные воды.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83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Практическое занятие №5</w:t>
            </w:r>
            <w:r>
              <w:rPr>
                <w:rFonts w:eastAsia="Times New Roman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Практическое занятие №6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bCs/>
                <w:iCs/>
              </w:rPr>
              <w:t>Приготовление растворов заданной концентрации.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1.5.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Классификация неорганических соединений и их свойства.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121" w:hanging="0"/>
              <w:jc w:val="both"/>
              <w:rPr>
                <w:rFonts w:eastAsia="Bookman Old Style"/>
                <w:lang w:val="en-US"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Кислоты и их свойства.</w:t>
            </w:r>
            <w:r>
              <w:rPr>
                <w:rFonts w:eastAsia="Bookman Old Style"/>
                <w:color w:val="231F20"/>
                <w:lang w:eastAsia="en-US"/>
              </w:rPr>
              <w:t xml:space="preserve"> Кислоты как электролиты, их классификация по</w:t>
            </w:r>
            <w:r>
              <w:rPr>
                <w:rFonts w:eastAsia="Bookman Old Style"/>
                <w:color w:val="231F20"/>
                <w:spacing w:val="54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различным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признакам.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Химические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свойства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кислот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в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свете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теории</w:t>
            </w:r>
            <w:r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электролитической диссоциации. Особенности взаимодействия концентрированной серной и</w:t>
            </w:r>
            <w:r>
              <w:rPr>
                <w:rFonts w:eastAsia="Bookman Old Style"/>
                <w:color w:val="231F20"/>
                <w:spacing w:val="-23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азотной</w:t>
            </w:r>
            <w:r>
              <w:rPr>
                <w:rFonts w:eastAsia="Bookman Old Style"/>
                <w:color w:val="231F20"/>
                <w:w w:val="9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кислот с металлами. Основные способы получения</w:t>
            </w:r>
            <w:r>
              <w:rPr>
                <w:rFonts w:eastAsia="Bookman Old Style"/>
                <w:color w:val="231F20"/>
                <w:spacing w:val="-14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 xml:space="preserve">кислот.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12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121" w:hanging="0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Основания и их свойства. </w:t>
            </w:r>
            <w:r>
              <w:rPr>
                <w:rFonts w:eastAsia="Bookman Old Style"/>
                <w:color w:val="231F20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46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121" w:hanging="0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Соли и их свойства.</w:t>
            </w:r>
            <w:r>
              <w:rPr>
                <w:rFonts w:eastAsia="Bookman Old Style"/>
                <w:color w:val="231F20"/>
                <w:lang w:eastAsia="en-US"/>
              </w:rPr>
              <w:t xml:space="preserve"> Соли как электролиты. Соли средние, кислые и</w:t>
            </w:r>
            <w:r>
              <w:rPr>
                <w:rFonts w:eastAsia="Bookman Old Style"/>
                <w:color w:val="231F20"/>
                <w:spacing w:val="56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основные.</w:t>
            </w:r>
            <w:r>
              <w:rPr>
                <w:rFonts w:eastAsia="Bookman Old Style"/>
                <w:color w:val="231F20"/>
                <w:w w:val="11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Химические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-3"/>
                <w:lang w:eastAsia="en-US"/>
              </w:rPr>
              <w:t>свойства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солей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в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-3"/>
                <w:lang w:eastAsia="en-US"/>
              </w:rPr>
              <w:t>свете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-3"/>
                <w:lang w:eastAsia="en-US"/>
              </w:rPr>
              <w:t>теории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электролитической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-3"/>
                <w:lang w:eastAsia="en-US"/>
              </w:rPr>
              <w:t>диссоциации.</w:t>
            </w:r>
            <w:r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-3"/>
                <w:lang w:eastAsia="en-US"/>
              </w:rPr>
              <w:t>Способы</w:t>
            </w:r>
            <w:r>
              <w:rPr>
                <w:rFonts w:eastAsia="Bookman Old Style"/>
                <w:color w:val="231F20"/>
                <w:spacing w:val="-2"/>
                <w:w w:val="95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получения</w:t>
            </w:r>
            <w:r>
              <w:rPr>
                <w:rFonts w:eastAsia="Bookman Old Style"/>
                <w:color w:val="231F20"/>
                <w:spacing w:val="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солей. Гидролиз</w:t>
            </w:r>
            <w:r>
              <w:rPr>
                <w:rFonts w:eastAsia="Bookman Old Style"/>
                <w:color w:val="231F20"/>
                <w:spacing w:val="25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солей.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769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121" w:hanging="0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Оксиды и их свойства.</w:t>
            </w:r>
            <w:r>
              <w:rPr>
                <w:rFonts w:eastAsia="Bookman Old Style"/>
                <w:color w:val="231F20"/>
                <w:lang w:eastAsia="en-US"/>
              </w:rPr>
              <w:t xml:space="preserve"> Солеобразующие и несолеобразующие оксиды.</w:t>
            </w:r>
            <w:r>
              <w:rPr>
                <w:rFonts w:eastAsia="Bookman Old Style"/>
                <w:color w:val="231F20"/>
                <w:spacing w:val="12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Основные,</w:t>
            </w:r>
            <w:r>
              <w:rPr>
                <w:rFonts w:eastAsia="Bookman Old Style"/>
                <w:color w:val="231F20"/>
                <w:w w:val="96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амфотерные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и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кислотные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оксиды.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Зависимость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характера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оксида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от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степени</w:t>
            </w:r>
            <w:r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окисления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образующего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его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металла.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Химические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свойства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оксидов.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Получение</w:t>
            </w:r>
            <w:r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оксидов.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7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№7 </w:t>
            </w:r>
            <w:r>
              <w:rPr>
                <w:rFonts w:eastAsia="Times New Roman"/>
                <w:bCs/>
                <w:iCs/>
              </w:rPr>
              <w:t>Гидролиз солей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7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№8. </w:t>
            </w:r>
            <w:r>
              <w:rPr>
                <w:rFonts w:eastAsia="Times New Roman"/>
                <w:bCs/>
                <w:iCs/>
              </w:rPr>
              <w:t>Генетическая связь между классами неорганических веществ.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3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№9. </w:t>
            </w:r>
            <w:r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1.6.</w:t>
            </w:r>
          </w:p>
          <w:p>
            <w:pPr>
              <w:pStyle w:val="Normal"/>
              <w:spacing w:lineRule="auto" w:line="276"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Химические реакции.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color w:val="231F20"/>
                <w:spacing w:val="4"/>
                <w:lang w:eastAsia="en-US"/>
              </w:rPr>
              <w:t>Классификация химических реакций</w:t>
            </w:r>
            <w:r>
              <w:rPr>
                <w:rFonts w:eastAsia="Bookman Old Style"/>
                <w:color w:val="231F20"/>
                <w:spacing w:val="4"/>
                <w:lang w:eastAsia="en-US"/>
              </w:rPr>
              <w:t xml:space="preserve">. Реакции соединения, </w:t>
            </w:r>
            <w:r>
              <w:rPr>
                <w:rFonts w:eastAsia="Bookman Old Style"/>
                <w:color w:val="231F20"/>
                <w:spacing w:val="3"/>
                <w:lang w:eastAsia="en-US"/>
              </w:rPr>
              <w:t>разложения,</w:t>
            </w:r>
            <w:r>
              <w:rPr>
                <w:rFonts w:eastAsia="Bookman Old Style"/>
                <w:color w:val="231F20"/>
                <w:spacing w:val="29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spacing w:val="3"/>
                <w:lang w:eastAsia="en-US"/>
              </w:rPr>
              <w:t>за</w:t>
            </w:r>
            <w:r>
              <w:rPr>
                <w:rFonts w:eastAsia="Bookman Old Style"/>
                <w:color w:val="231F20"/>
                <w:lang w:eastAsia="en-US"/>
              </w:rPr>
              <w:t>мещения, обмена. Каталитические реакции. Обратимые и необратимые</w:t>
            </w:r>
            <w:r>
              <w:rPr>
                <w:rFonts w:eastAsia="Bookman Old Style"/>
                <w:color w:val="231F20"/>
                <w:spacing w:val="24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реакции.</w:t>
            </w:r>
            <w:r>
              <w:rPr>
                <w:rFonts w:eastAsia="Bookman Old Style"/>
                <w:color w:val="231F20"/>
                <w:spacing w:val="2"/>
                <w:w w:val="9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Гомогенные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и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гетерогенные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реакции.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Экзотермические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и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эндотермические</w:t>
            </w:r>
            <w:r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реакции.</w:t>
            </w:r>
            <w:r>
              <w:rPr>
                <w:rFonts w:eastAsia="Bookman Old Style"/>
                <w:color w:val="231F20"/>
                <w:w w:val="98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Тепловой</w:t>
            </w:r>
            <w:r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эффект</w:t>
            </w:r>
            <w:r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химических</w:t>
            </w:r>
            <w:r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>
              <w:rPr>
                <w:rFonts w:eastAsia="Bookman Old Style"/>
                <w:color w:val="231F20"/>
                <w:lang w:eastAsia="en-US"/>
              </w:rPr>
              <w:t>реакций.</w:t>
            </w:r>
            <w:r>
              <w:rPr>
                <w:rFonts w:eastAsia="Bookman Old Style"/>
                <w:color w:val="231F20"/>
                <w:spacing w:val="-1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85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b/>
                <w:color w:val="231F20"/>
              </w:rPr>
              <w:t>Окислительно-восстановительные реакции</w:t>
            </w:r>
            <w:r>
              <w:rPr>
                <w:rFonts w:eastAsia="Times New Roman"/>
                <w:color w:val="231F20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75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Скорость химических реакций</w:t>
            </w:r>
            <w:r>
              <w:rPr>
                <w:rFonts w:eastAsia="Times New Roman"/>
                <w:color w:val="231F20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6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Обратимость химических реакций</w:t>
            </w:r>
            <w:r>
              <w:rPr>
                <w:rFonts w:eastAsia="Times New Roman"/>
                <w:bCs/>
                <w:iCs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6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Практическая работа № 10</w:t>
            </w:r>
            <w:r>
              <w:rPr>
                <w:rFonts w:eastAsia="Times New Roman"/>
                <w:bCs/>
                <w:iCs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 11. </w:t>
            </w:r>
            <w:r>
              <w:rPr>
                <w:rFonts w:eastAsia="Times New Roman"/>
                <w:bCs/>
                <w:iCs/>
              </w:rPr>
              <w:t>Реакции ионного обмена. Условия необратимости реакции.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1.7.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left" w:pos="3455" w:leader="none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>
              <w:rPr>
                <w:rFonts w:eastAsia="Arial"/>
                <w:b/>
                <w:color w:val="231F20"/>
                <w:lang w:eastAsia="en-US"/>
              </w:rPr>
              <w:t>Металлы и неметаллы.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Металлы.</w:t>
            </w:r>
            <w:r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Общие способы получения металлов.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Сплавы: </w:t>
            </w:r>
            <w:r>
              <w:rPr>
                <w:rFonts w:eastAsia="Bookman Old Style"/>
                <w:color w:val="231F20"/>
                <w:lang w:eastAsia="en-US"/>
              </w:rPr>
              <w:t>черные, цветные.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Получение чугуна и стали.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Коррозия металлов. </w:t>
            </w:r>
            <w:r>
              <w:rPr>
                <w:rFonts w:eastAsia="Bookman Old Style"/>
                <w:color w:val="231F20"/>
                <w:lang w:eastAsia="en-US"/>
              </w:rPr>
              <w:t>Способы защиты от коррозии.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Неметаллы.</w:t>
            </w:r>
            <w:r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79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Практическая работа №13. </w:t>
            </w:r>
            <w:r>
              <w:rPr>
                <w:rFonts w:eastAsia="Bookman Old Style"/>
                <w:color w:val="231F20"/>
                <w:lang w:eastAsia="en-US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13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Раздел 2. Органическая химия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68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2.1.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left" w:pos="3455" w:leader="none"/>
              </w:tabs>
              <w:jc w:val="center"/>
              <w:outlineLvl w:val="3"/>
              <w:rPr>
                <w:rFonts w:eastAsia="Arial"/>
                <w:lang w:eastAsia="en-US"/>
              </w:rPr>
            </w:pPr>
            <w:r>
              <w:rPr>
                <w:rFonts w:eastAsia="Arial"/>
                <w:b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84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Предмет органической химии. </w:t>
            </w:r>
            <w:r>
              <w:rPr>
                <w:rFonts w:eastAsia="Bookman Old Style"/>
                <w:color w:val="231F20"/>
                <w:lang w:eastAsia="en-US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45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Валентность.</w:t>
            </w:r>
            <w:r>
              <w:rPr>
                <w:rFonts w:eastAsia="Bookman Old Style"/>
                <w:color w:val="231F20"/>
                <w:lang w:eastAsia="en-US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85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right="122" w:hanging="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Теория строения органических соединений А. М. Бутлерова.</w:t>
            </w:r>
            <w:r>
              <w:rPr>
                <w:rFonts w:eastAsia="Times New Roman"/>
                <w:color w:val="231F20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0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органических веществ. </w:t>
            </w:r>
            <w:r>
              <w:rPr>
                <w:rFonts w:eastAsia="Bookman Old Style"/>
                <w:bCs/>
                <w:iCs/>
                <w:lang w:eastAsia="en-US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3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реакций в органической химии. </w:t>
            </w:r>
            <w:r>
              <w:rPr>
                <w:rFonts w:eastAsia="Bookman Old Style"/>
                <w:bCs/>
                <w:iCs/>
                <w:lang w:eastAsia="en-US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2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Практическое занятие №14</w:t>
            </w:r>
            <w:r>
              <w:rPr>
                <w:rFonts w:eastAsia="Bookman Old Style"/>
                <w:color w:val="231F20"/>
                <w:lang w:eastAsia="en-US"/>
              </w:rPr>
              <w:t xml:space="preserve"> Валентность. Строение атома углерода.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52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Практическое занятие №15 </w:t>
            </w:r>
            <w:r>
              <w:rPr>
                <w:rFonts w:eastAsia="Bookman Old Style"/>
                <w:color w:val="231F20"/>
                <w:lang w:eastAsia="en-US"/>
              </w:rPr>
              <w:t>Изомерия. Гомология.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2.2.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left" w:pos="3455" w:leader="none"/>
              </w:tabs>
              <w:jc w:val="center"/>
              <w:outlineLvl w:val="3"/>
              <w:rPr>
                <w:rFonts w:eastAsia="Arial"/>
                <w:lang w:eastAsia="en-US"/>
              </w:rPr>
            </w:pPr>
            <w:r>
              <w:rPr>
                <w:rFonts w:eastAsia="Arial"/>
                <w:b/>
                <w:color w:val="231F20"/>
                <w:lang w:eastAsia="en-US"/>
              </w:rPr>
              <w:t>Углеводороды и их природные источники.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23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Алканы. </w:t>
            </w:r>
            <w:r>
              <w:rPr>
                <w:rFonts w:eastAsia="Bookman Old Style"/>
                <w:color w:val="231F20"/>
                <w:lang w:eastAsia="en-US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23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b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 xml:space="preserve">Циклоалканы. </w:t>
            </w:r>
            <w:r>
              <w:rPr>
                <w:rFonts w:eastAsia="Bookman Old Style"/>
                <w:color w:val="231F20"/>
                <w:lang w:eastAsia="en-US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77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Алкены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4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Диены и каучуки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Резина.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62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Алкины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61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Ароматические углеводороды (Арены)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61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13-14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Природные источники углеводородов.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61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Практическая работа № 16. Натуральные каучуки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477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color w:val="231F20"/>
              </w:rPr>
            </w:pPr>
            <w:r>
              <w:rPr>
                <w:rFonts w:eastAsia="Times New Roman"/>
                <w:b/>
                <w:color w:val="231F20"/>
              </w:rPr>
              <w:t>Практическая работа № 17.</w:t>
            </w:r>
            <w:r>
              <w:rPr>
                <w:rFonts w:eastAsia="Times New Roman"/>
                <w:color w:val="231F20"/>
              </w:rPr>
              <w:t xml:space="preserve"> </w:t>
            </w:r>
            <w:r>
              <w:rPr>
                <w:rFonts w:eastAsia="Times New Roman"/>
              </w:rPr>
              <w:t>Натуральные и синтетические каучуки. Резина.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19-20</w:t>
            </w: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 xml:space="preserve">Практическая работа № 18. </w:t>
            </w:r>
            <w:r>
              <w:rPr>
                <w:rFonts w:eastAsia="Times New Roman"/>
                <w:color w:val="231F20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/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2.3.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left" w:pos="3455" w:leader="none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>
              <w:rPr>
                <w:rFonts w:eastAsia="Arial"/>
                <w:b/>
                <w:color w:val="231F20"/>
                <w:lang w:eastAsia="en-US"/>
              </w:rPr>
              <w:t>Кислородсодержащие органические соединения.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76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Одноатомные предельные спирты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Многоатомные спирты.</w:t>
            </w:r>
            <w:r>
              <w:rPr>
                <w:rFonts w:eastAsia="Times New Roman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8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b/>
                <w:bCs/>
              </w:rPr>
              <w:t>Фенолы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Применение фенола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0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Альдегиды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5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Карбоновые кислоты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704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Сложные эфиры и жиры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>
            <w:pPr>
              <w:pStyle w:val="Normal"/>
              <w:spacing w:before="0" w:after="200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</w:rPr>
              <w:t>Жиры как сложные эфиры. Классификация жиров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Химические свойства жиров: гидролиз и гидрирование жидких жиров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Применение жиров на основе свойств. Мыла</w:t>
            </w:r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54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Углеводы</w:t>
            </w:r>
            <w:r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  <w:b/>
              </w:rPr>
              <w:t>Моносахариды. Дисахариды.</w:t>
            </w:r>
            <w:r>
              <w:rPr>
                <w:rFonts w:eastAsia="Times New Roman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13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13-14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Углеводы. Полисахариды.</w:t>
            </w:r>
            <w:r>
              <w:rPr>
                <w:rFonts w:eastAsia="Times New Roman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>
              <w:rPr>
                <w:rFonts w:eastAsia="SymbolMT"/>
              </w:rPr>
              <w:t xml:space="preserve">↔ </w:t>
            </w:r>
            <w:r>
              <w:rPr>
                <w:rFonts w:eastAsia="Times New Roman"/>
              </w:rPr>
              <w:t>полисахарид.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2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-6" w:right="121" w:hanging="0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19. </w:t>
            </w:r>
            <w:r>
              <w:rPr>
                <w:rFonts w:eastAsia="Bookman Old Style"/>
                <w:bCs/>
                <w:iCs/>
                <w:lang w:eastAsia="en-US"/>
              </w:rPr>
              <w:t>Расчетные задачи.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2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-6" w:right="121" w:hanging="0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20. </w:t>
            </w:r>
            <w:r>
              <w:rPr>
                <w:rFonts w:eastAsia="Bookman Old Style"/>
                <w:bCs/>
                <w:iCs/>
                <w:lang w:eastAsia="en-US"/>
              </w:rPr>
              <w:t>Изучение химический свойств углеводов.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2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19-20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-6" w:right="121" w:hanging="0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21. </w:t>
            </w:r>
            <w:r>
              <w:rPr>
                <w:rFonts w:eastAsia="Bookman Old Style"/>
                <w:bCs/>
                <w:iCs/>
                <w:lang w:eastAsia="en-US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21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21-22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-6" w:right="121" w:hanging="0"/>
              <w:jc w:val="both"/>
              <w:rPr>
                <w:rFonts w:eastAsia="Bookman Old Style"/>
                <w:b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22 </w:t>
            </w:r>
            <w:r>
              <w:rPr>
                <w:rFonts w:eastAsia="Bookman Old Style"/>
                <w:bCs/>
                <w:iCs/>
                <w:lang w:eastAsia="en-US"/>
              </w:rPr>
              <w:t>Генетическая связь между классам органический соединений.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307" w:hRule="atLeast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Тема 2.4.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left" w:pos="3455" w:leader="none"/>
              </w:tabs>
              <w:jc w:val="center"/>
              <w:outlineLvl w:val="3"/>
              <w:rPr>
                <w:rFonts w:eastAsia="Arial"/>
                <w:lang w:eastAsia="en-US"/>
              </w:rPr>
            </w:pPr>
            <w:r>
              <w:rPr>
                <w:rFonts w:eastAsia="Arial"/>
                <w:b/>
                <w:color w:val="231F20"/>
                <w:lang w:eastAsia="en-US"/>
              </w:rPr>
              <w:t>Азотсодержащие органические соединения. Полимеры.</w:t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837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bCs/>
              </w:rPr>
              <w:t>Амины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Понятие об аминах. Алифатические амины, их классификация и номенклатура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080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eastAsia="Times New Roman"/>
                <w:b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Аминокислоты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>
              <w:rPr>
                <w:rFonts w:eastAsia="Times New Roman"/>
                <w:i/>
                <w:iCs/>
              </w:rPr>
              <w:t xml:space="preserve">. </w:t>
            </w:r>
            <w:r>
              <w:rPr>
                <w:rFonts w:eastAsia="Times New Roman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152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lang w:eastAsia="en-US"/>
              </w:rPr>
            </w:pPr>
            <w:r>
              <w:rPr>
                <w:rFonts w:eastAsia="Bookman Old Style"/>
                <w:lang w:eastAsia="en-US"/>
              </w:rPr>
              <w:t xml:space="preserve">Консультации </w:t>
            </w:r>
          </w:p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lang w:eastAsia="en-US"/>
              </w:rPr>
              <w:t>Белки</w:t>
            </w:r>
            <w:r>
              <w:rPr>
                <w:rFonts w:eastAsia="Bookman Old Style"/>
                <w:i/>
                <w:iCs/>
                <w:lang w:eastAsia="en-US"/>
              </w:rPr>
              <w:t xml:space="preserve">. </w:t>
            </w:r>
            <w:r>
              <w:rPr>
                <w:rFonts w:eastAsia="Bookman Old Style"/>
                <w:lang w:eastAsia="en-US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highlight w:val="yellow"/>
              </w:rPr>
            </w:r>
          </w:p>
        </w:tc>
      </w:tr>
      <w:tr>
        <w:trPr>
          <w:trHeight w:val="276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lang w:eastAsia="en-US"/>
              </w:rPr>
              <w:t>Пластмассы</w:t>
            </w:r>
            <w:r>
              <w:rPr>
                <w:rFonts w:eastAsia="Bookman Old Style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56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lang w:eastAsia="en-US"/>
              </w:rPr>
              <w:t>Волокна, их классификация</w:t>
            </w:r>
            <w:r>
              <w:rPr>
                <w:rFonts w:eastAsia="Bookman Old Style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109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 23. </w:t>
            </w:r>
            <w:r>
              <w:rPr>
                <w:rFonts w:eastAsia="Times New Roman"/>
                <w:bCs/>
                <w:iCs/>
              </w:rPr>
              <w:t>Изучение химических свойств белков.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0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13-14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 xml:space="preserve">Практическая работа № 24. </w:t>
            </w:r>
            <w:r>
              <w:rPr>
                <w:rFonts w:eastAsia="Times New Roman"/>
                <w:bCs/>
                <w:iCs/>
              </w:rPr>
              <w:t>Распознавание волокон и пластмасс.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08" w:hRule="atLeast"/>
        </w:trPr>
        <w:tc>
          <w:tcPr>
            <w:tcW w:w="2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  <w:b/>
                <w:b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 xml:space="preserve">Практическая работа № 25. </w:t>
            </w:r>
            <w:r>
              <w:rPr>
                <w:rFonts w:eastAsia="Times New Roman"/>
                <w:color w:val="231F20"/>
              </w:rPr>
              <w:t>Расчетные задачи по органической химии.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>
        <w:trPr>
          <w:trHeight w:val="108" w:hRule="atLeast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0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rFonts w:eastAsia="Times New Roman"/>
                <w:b/>
                <w:b/>
                <w:color w:val="231F20"/>
              </w:rPr>
            </w:pPr>
            <w:r>
              <w:rPr>
                <w:rFonts w:eastAsia="Times New Roman"/>
                <w:b/>
                <w:color w:val="231F20"/>
              </w:rPr>
              <w:t>Консультации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</w:r>
          </w:p>
        </w:tc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119" w:hanging="0"/>
              <w:rPr>
                <w:rFonts w:eastAsia="Bookman Old Style"/>
                <w:b/>
                <w:b/>
                <w:i/>
                <w:i/>
                <w:sz w:val="28"/>
                <w:szCs w:val="28"/>
                <w:lang w:eastAsia="en-US"/>
              </w:rPr>
            </w:pPr>
            <w:r>
              <w:rPr>
                <w:rFonts w:eastAsia="Bookman Old Style"/>
                <w:b/>
                <w:i/>
                <w:sz w:val="28"/>
                <w:szCs w:val="28"/>
                <w:lang w:eastAsia="en-US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b/>
                <w:b/>
              </w:rPr>
            </w:pPr>
            <w:r>
              <w:rPr>
                <w:rFonts w:eastAsia="Times New Roman"/>
                <w:b/>
              </w:rPr>
              <w:t>140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</w:tbl>
    <w:p>
      <w:pPr>
        <w:pStyle w:val="Normal"/>
        <w:suppressAutoHyphens w:val="true"/>
        <w:spacing w:lineRule="auto" w:line="276"/>
        <w:rPr>
          <w:rFonts w:eastAsia="Times New Roman"/>
          <w:i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</w:r>
    </w:p>
    <w:p>
      <w:pPr>
        <w:pStyle w:val="Normal"/>
        <w:suppressAutoHyphens w:val="true"/>
        <w:spacing w:lineRule="auto" w:line="276"/>
        <w:jc w:val="center"/>
        <w:rPr>
          <w:rStyle w:val="ListLabel11"/>
          <w:b/>
          <w:b/>
          <w:bCs/>
        </w:rPr>
      </w:pPr>
      <w:r>
        <w:rPr>
          <w:rStyle w:val="ListLabel11"/>
          <w:b/>
          <w:bCs/>
        </w:rPr>
        <w:t>Раздел 2 Биология</w:t>
      </w:r>
    </w:p>
    <w:tbl>
      <w:tblPr>
        <w:tblW w:w="154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7"/>
        <w:gridCol w:w="10490"/>
        <w:gridCol w:w="1134"/>
        <w:gridCol w:w="1384"/>
      </w:tblGrid>
      <w:tr>
        <w:trPr>
          <w:tblHeader w:val="true"/>
          <w:trHeight w:val="807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Наименование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разделов и тем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Объем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Уровень усвоения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4</w:t>
            </w:r>
          </w:p>
        </w:tc>
      </w:tr>
      <w:tr>
        <w:trPr/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 xml:space="preserve">Введение 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1.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Учение о клетке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14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ListLabel11"/>
              </w:rPr>
            </w:pPr>
            <w:r>
              <w:rPr>
                <w:rStyle w:val="ListLabel11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ListLabel11"/>
              </w:rPr>
            </w:pPr>
            <w:r>
              <w:rPr>
                <w:rStyle w:val="ListLabel11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ListLabel11"/>
              </w:rPr>
            </w:pPr>
            <w:r>
              <w:rPr>
                <w:rStyle w:val="ListLabel11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ListLabel11"/>
              </w:rPr>
            </w:pPr>
            <w:r>
              <w:rPr>
                <w:rStyle w:val="ListLabel11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ListLabel11"/>
              </w:rPr>
            </w:pPr>
            <w:r>
              <w:rPr>
                <w:rStyle w:val="ListLabel11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23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Лабораторная работа №1.</w:t>
            </w:r>
          </w:p>
          <w:p>
            <w:pPr>
              <w:pStyle w:val="Normal"/>
              <w:overflowPunct w:val="true"/>
              <w:spacing w:lineRule="auto" w:line="276"/>
              <w:ind w:right="123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Изучение строение растительной клетки под микроскопом.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Практическая работа №1.</w:t>
            </w:r>
          </w:p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Контрольная работа №1.</w:t>
            </w:r>
          </w:p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Учение о клетке.</w:t>
            </w:r>
          </w:p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2.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Организм. Размножение и индивидуальное развитие организмов.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18" w:hanging="0"/>
              <w:jc w:val="both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Практическая  работа №2.</w:t>
            </w:r>
          </w:p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Составление режима дня, включая рациональное питание.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Контрольная  работа №2.</w:t>
            </w:r>
          </w:p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Тест. Индивидуальное развитие 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951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3.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Основы генетики и селекции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Дигибридное скрещивание. Генетика поля, наследование признаков сцепленных с полом.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/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/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927" w:leader="none"/>
              </w:tabs>
              <w:overflowPunct w:val="true"/>
              <w:spacing w:lineRule="auto" w:line="276" w:before="1" w:after="0"/>
              <w:ind w:right="34" w:hanging="0"/>
              <w:rPr>
                <w:rStyle w:val="ListLabel11"/>
              </w:rPr>
            </w:pPr>
            <w:r>
              <w:rPr>
                <w:rStyle w:val="ListLabel11"/>
              </w:rPr>
              <w:t>Биотехнология ее достижения и перспективы развития, клонирование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69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ind w:right="4098" w:hanging="0"/>
              <w:rPr>
                <w:rStyle w:val="ListLabel11"/>
              </w:rPr>
            </w:pPr>
            <w:r>
              <w:rPr>
                <w:rStyle w:val="ListLabel11"/>
              </w:rPr>
              <w:t>Лабораторная работа №3.</w:t>
            </w:r>
          </w:p>
          <w:p>
            <w:pPr>
              <w:pStyle w:val="Normal"/>
              <w:overflowPunct w:val="true"/>
              <w:spacing w:lineRule="auto" w:line="276" w:before="1" w:after="0"/>
              <w:ind w:right="176" w:hanging="0"/>
              <w:rPr>
                <w:rStyle w:val="ListLabel11"/>
              </w:rPr>
            </w:pPr>
            <w:r>
              <w:rPr>
                <w:rStyle w:val="ListLabel11"/>
              </w:rPr>
              <w:t>Анализ фенотипическое изменчивости гербарного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ind w:right="4098" w:hanging="0"/>
              <w:rPr>
                <w:rStyle w:val="ListLabel11"/>
              </w:rPr>
            </w:pPr>
            <w:r>
              <w:rPr>
                <w:rStyle w:val="ListLabel11"/>
              </w:rPr>
              <w:t>Практическая работа №3.</w:t>
            </w:r>
          </w:p>
          <w:p>
            <w:pPr>
              <w:pStyle w:val="Normal"/>
              <w:overflowPunct w:val="true"/>
              <w:spacing w:lineRule="auto" w:line="276" w:before="1" w:after="0"/>
              <w:ind w:right="4098" w:hanging="0"/>
              <w:rPr>
                <w:rStyle w:val="ListLabel11"/>
              </w:rPr>
            </w:pPr>
            <w:r>
              <w:rPr>
                <w:rStyle w:val="ListLabel11"/>
              </w:rPr>
              <w:t>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870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4.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Эволюционное учение.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ind w:left="384" w:right="4098" w:hanging="0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История развития эволюционных идей. Занчение работ К.Линнея, Ж.Б. Ламарка в развитии эволюционных идей в биологии.Эволюционное учение Ч.Дарвина.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Искусственный отбор.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/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68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Макроэволюция. Доказтельства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33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rPr>
                <w:rStyle w:val="ListLabel11"/>
              </w:rPr>
            </w:pPr>
            <w:r>
              <w:rPr>
                <w:rStyle w:val="ListLabel11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 w:before="1" w:after="0"/>
              <w:ind w:right="4098" w:hanging="0"/>
              <w:rPr>
                <w:rStyle w:val="ListLabel11"/>
              </w:rPr>
            </w:pPr>
            <w:r>
              <w:rPr>
                <w:rStyle w:val="ListLabel11"/>
              </w:rPr>
              <w:t>Контрольная работа №3</w:t>
            </w:r>
          </w:p>
          <w:p>
            <w:pPr>
              <w:pStyle w:val="Normal"/>
              <w:overflowPunct w:val="true"/>
              <w:spacing w:lineRule="auto" w:line="276" w:before="1" w:after="0"/>
              <w:ind w:right="4098" w:hanging="0"/>
              <w:rPr>
                <w:rStyle w:val="ListLabel11"/>
              </w:rPr>
            </w:pPr>
            <w:r>
              <w:rPr>
                <w:rStyle w:val="ListLabel11"/>
              </w:rPr>
              <w:t>Эволюционное учение.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5.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История развития жизни на Земле.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left="100" w:right="100" w:firstLine="283"/>
              <w:jc w:val="both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overflowPunct w:val="true"/>
              <w:spacing w:lineRule="auto" w:line="276"/>
              <w:ind w:left="100" w:right="100" w:firstLine="283"/>
              <w:jc w:val="both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overflowPunct w:val="true"/>
              <w:spacing w:lineRule="auto" w:line="276"/>
              <w:ind w:left="100" w:right="100" w:firstLine="283"/>
              <w:jc w:val="both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8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85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00" w:hanging="0"/>
              <w:jc w:val="both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Консультации:</w:t>
            </w:r>
          </w:p>
          <w:p>
            <w:pPr>
              <w:pStyle w:val="Normal"/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Эволюция человека. Единство происхождения человеческих рас.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350" w:leader="none"/>
              </w:tabs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Лабораторная работа №3.</w:t>
              <w:tab/>
            </w:r>
          </w:p>
          <w:p>
            <w:pPr>
              <w:pStyle w:val="Normal"/>
              <w:tabs>
                <w:tab w:val="left" w:pos="4350" w:leader="none"/>
              </w:tabs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Описание особей одного вида по морфологическим критериям.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350" w:leader="none"/>
              </w:tabs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Контрольная работа №4.</w:t>
            </w:r>
          </w:p>
          <w:p>
            <w:pPr>
              <w:pStyle w:val="Normal"/>
              <w:tabs>
                <w:tab w:val="left" w:pos="4350" w:leader="none"/>
              </w:tabs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00" w:hanging="0"/>
              <w:jc w:val="both"/>
              <w:rPr>
                <w:rStyle w:val="ListLabel11"/>
              </w:rPr>
            </w:pPr>
            <w:r>
              <w:rPr>
                <w:rStyle w:val="ListLabel11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4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64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Консультации: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450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  <w:b/>
                <w:b/>
                <w:bCs/>
              </w:rPr>
            </w:pPr>
            <w:r>
              <w:rPr>
                <w:rStyle w:val="ListLabel11"/>
                <w:b/>
                <w:bCs/>
              </w:rPr>
              <w:t>Консультации: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2407" w:type="dxa"/>
            <w:vMerge w:val="continue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rStyle w:val="ListLabel11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810" w:hRule="atLeast"/>
        </w:trPr>
        <w:tc>
          <w:tcPr>
            <w:tcW w:w="2407" w:type="dxa"/>
            <w:vMerge w:val="continue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Лабораторная работа №4.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 xml:space="preserve"> </w:t>
            </w:r>
            <w:r>
              <w:rPr>
                <w:rStyle w:val="ListLabel11"/>
              </w:rPr>
              <w:t>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Контрольная работа№ 5.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Основы экологии и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Раздел 7.</w:t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Бионика как одно из направлений биологии и кибернетики.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pacing w:lineRule="auto" w:line="276"/>
              <w:ind w:right="103" w:hanging="0"/>
              <w:jc w:val="both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4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napToGrid w:val="fals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2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  <w:highlight w:val="yellow"/>
              </w:rPr>
            </w:pPr>
            <w:r>
              <w:rPr>
                <w:rStyle w:val="ListLabel11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4</w:t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>
                <w:rStyle w:val="ListLabel11"/>
              </w:rPr>
              <w:t>Итого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76"/>
              <w:rPr>
                <w:rStyle w:val="ListLabel11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>
                <w:rStyle w:val="ListLabel11"/>
              </w:rPr>
              <w:t>84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76"/>
              <w:jc w:val="center"/>
              <w:rPr>
                <w:rStyle w:val="ListLabel11"/>
              </w:rPr>
            </w:pPr>
            <w:r>
              <w:rPr/>
            </w:r>
          </w:p>
        </w:tc>
      </w:tr>
    </w:tbl>
    <w:p>
      <w:pPr>
        <w:sectPr>
          <w:footerReference w:type="default" r:id="rId4"/>
          <w:type w:val="nextPage"/>
          <w:pgSz w:orient="landscape" w:w="16838" w:h="11906"/>
          <w:pgMar w:left="1134" w:right="1134" w:header="0" w:top="1701" w:footer="708" w:bottom="85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spacing w:lineRule="auto" w:line="276"/>
        <w:rPr>
          <w:rFonts w:eastAsia="Times New Roman"/>
          <w:b/>
          <w:b/>
          <w:lang w:eastAsia="ar-SA"/>
        </w:rPr>
      </w:pPr>
      <w:r>
        <w:rPr>
          <w:rFonts w:eastAsia="Times New Roman"/>
          <w:b/>
          <w:lang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lang w:eastAsia="ar-SA"/>
        </w:rPr>
        <w:t>3.</w:t>
      </w:r>
      <w:r>
        <w:rPr>
          <w:rFonts w:eastAsia="Times New Roman"/>
          <w:b/>
          <w:sz w:val="26"/>
          <w:szCs w:val="26"/>
          <w:lang w:eastAsia="ar-SA"/>
        </w:rPr>
        <w:t>УСЛОВИЯ РЕАЛИЗАЦИИ УЧЕБНОЙ ДИСЦИПЛИНЫ</w:t>
      </w:r>
    </w:p>
    <w:p>
      <w:pPr>
        <w:pStyle w:val="Normal"/>
        <w:suppressAutoHyphens w:val="true"/>
        <w:spacing w:lineRule="auto" w:line="276"/>
        <w:jc w:val="center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ind w:left="360" w:hanging="0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 xml:space="preserve">Для реализации учебной дисциплины имеется учебный кабинет. 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 xml:space="preserve">Оборудование учебного кабинета: 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-посадочные места по количеству обучающихся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-рабочее место преподавателя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-рабочая доска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-наглядные пособия (учебники, справочники по биологии, плакаты, таблицы, дополнительная литература для подготовки рефератов,  докладов и сообщений, фильмы и диски с презентациями )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Технические средства обучения: компьютер, мультимедийная установка.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ind w:left="360" w:hanging="0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  <w:t>3.2 Информационное обеспечение обучения: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b/>
          <w:b/>
          <w:sz w:val="26"/>
          <w:szCs w:val="26"/>
          <w:u w:val="single"/>
          <w:lang w:eastAsia="ar-SA"/>
        </w:rPr>
      </w:pPr>
      <w:r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/>
        <w:jc w:val="both"/>
        <w:rPr/>
      </w:pPr>
      <w:r>
        <w:rPr>
          <w:rFonts w:eastAsia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5">
        <w:r>
          <w:rPr>
            <w:rStyle w:val="ListLabel83"/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https://znanium.com/catalog/document?id=386423</w:t>
        </w:r>
      </w:hyperlink>
    </w:p>
    <w:p>
      <w:pPr>
        <w:pStyle w:val="Normal"/>
        <w:suppressAutoHyphens w:val="true"/>
        <w:spacing w:lineRule="auto" w:line="276"/>
        <w:jc w:val="both"/>
        <w:rPr/>
      </w:pPr>
      <w:r>
        <w:rPr>
          <w:rFonts w:eastAsia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6">
        <w:r>
          <w:rPr>
            <w:rStyle w:val="ListLabel83"/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https://znanium.com/catalog/product/1689573</w:t>
        </w:r>
      </w:hyperlink>
      <w:r>
        <w:rPr>
          <w:rFonts w:eastAsia="Times New Roman"/>
          <w:sz w:val="26"/>
          <w:szCs w:val="26"/>
          <w:lang w:eastAsia="ar-SA"/>
        </w:rPr>
        <w:t xml:space="preserve">  </w:t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b/>
          <w:b/>
          <w:bCs/>
          <w:sz w:val="26"/>
          <w:szCs w:val="26"/>
          <w:u w:val="single"/>
          <w:lang w:eastAsia="ar-SA"/>
        </w:rPr>
      </w:pPr>
      <w:r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>
      <w:pPr>
        <w:pStyle w:val="Normal"/>
        <w:suppressAutoHyphens w:val="true"/>
        <w:spacing w:lineRule="auto" w:line="276"/>
        <w:jc w:val="both"/>
        <w:rPr/>
      </w:pPr>
      <w:r>
        <w:rPr>
          <w:rFonts w:eastAsia="Times New Roman"/>
          <w:color w:val="000000"/>
          <w:sz w:val="26"/>
          <w:szCs w:val="26"/>
        </w:rPr>
        <w:t xml:space="preserve">1.Филимонова,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7">
        <w:r>
          <w:rPr>
            <w:rStyle w:val="ListLabel84"/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>
      <w:pPr>
        <w:pStyle w:val="Normal"/>
        <w:numPr>
          <w:ilvl w:val="0"/>
          <w:numId w:val="4"/>
        </w:numPr>
        <w:suppressAutoHyphens w:val="true"/>
        <w:spacing w:lineRule="auto" w:line="276"/>
        <w:jc w:val="both"/>
        <w:rPr/>
      </w:pPr>
      <w:r>
        <w:rPr>
          <w:rFonts w:eastAsia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8">
        <w:r>
          <w:rPr>
            <w:rStyle w:val="ListLabel84"/>
            <w:rFonts w:eastAsia="Times New Roman"/>
            <w:color w:val="0000FF"/>
            <w:sz w:val="26"/>
            <w:szCs w:val="26"/>
            <w:u w:val="single"/>
          </w:rPr>
          <w:t>https://znanium.com/catalog/document?id=369656</w:t>
        </w:r>
      </w:hyperlink>
    </w:p>
    <w:p>
      <w:pPr>
        <w:pStyle w:val="Normal"/>
        <w:numPr>
          <w:ilvl w:val="0"/>
          <w:numId w:val="4"/>
        </w:numPr>
        <w:suppressAutoHyphens w:val="true"/>
        <w:spacing w:lineRule="auto" w:line="276"/>
        <w:jc w:val="both"/>
        <w:rPr/>
      </w:pPr>
      <w:r>
        <w:rPr>
          <w:rFonts w:eastAsia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9">
        <w:r>
          <w:rPr>
            <w:rStyle w:val="ListLabel83"/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>
        <w:rPr>
          <w:rFonts w:eastAsia="Times New Roman"/>
          <w:sz w:val="26"/>
          <w:szCs w:val="26"/>
          <w:lang w:eastAsia="ar-SA"/>
        </w:rPr>
        <w:t xml:space="preserve"> 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/>
        <w:jc w:val="both"/>
        <w:rPr/>
      </w:pPr>
      <w:r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0">
        <w:r>
          <w:rPr>
            <w:rStyle w:val="ListLabel84"/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>
      <w:pPr>
        <w:pStyle w:val="Normal"/>
        <w:suppressAutoHyphens w:val="true"/>
        <w:spacing w:lineRule="auto" w:line="276"/>
        <w:jc w:val="both"/>
        <w:rPr>
          <w:rFonts w:eastAsia="Times New Roman"/>
          <w:b/>
          <w:b/>
          <w:bCs/>
          <w:color w:val="000000"/>
          <w:sz w:val="26"/>
          <w:szCs w:val="26"/>
          <w:u w:val="single"/>
        </w:rPr>
      </w:pPr>
      <w:r>
        <w:rPr>
          <w:rFonts w:eastAsia="Times New Roman"/>
          <w:b/>
          <w:bCs/>
          <w:color w:val="000000"/>
          <w:sz w:val="26"/>
          <w:szCs w:val="26"/>
          <w:u w:val="single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b/>
          <w:b/>
          <w:bCs/>
          <w:color w:val="000000"/>
          <w:sz w:val="26"/>
          <w:szCs w:val="26"/>
          <w:u w:val="single"/>
        </w:rPr>
      </w:pPr>
      <w:r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0"/>
        <w:ind w:left="0" w:hanging="0"/>
        <w:contextualSpacing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>
      <w:pPr>
        <w:pStyle w:val="Normal"/>
        <w:suppressAutoHyphens w:val="true"/>
        <w:spacing w:lineRule="auto" w:line="276"/>
        <w:ind w:right="584" w:hanging="0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>
        <w:rPr>
          <w:rFonts w:eastAsia="Times New Roman"/>
          <w:sz w:val="26"/>
          <w:szCs w:val="26"/>
          <w:lang w:eastAsia="ar-SA"/>
        </w:rPr>
        <w:t xml:space="preserve">: 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0"/>
        <w:ind w:left="0" w:hanging="0"/>
        <w:contextualSpacing/>
        <w:rPr/>
      </w:pPr>
      <w:r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1">
        <w:r>
          <w:rPr>
            <w:rStyle w:val="ListLabel83"/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>
        <w:rPr>
          <w:rFonts w:eastAsia="Times New Roman"/>
          <w:sz w:val="26"/>
          <w:szCs w:val="26"/>
          <w:lang w:eastAsia="ar-SA"/>
        </w:rPr>
        <w:t>)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0"/>
        <w:ind w:left="0" w:hanging="0"/>
        <w:contextualSpacing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  <w:t>https://disk.yandex.ru</w:t>
      </w:r>
    </w:p>
    <w:p>
      <w:pPr>
        <w:pStyle w:val="Normal"/>
        <w:spacing w:lineRule="auto" w:line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jc w:val="both"/>
        <w:rPr>
          <w:rFonts w:eastAsia="Times New Roman"/>
          <w:sz w:val="26"/>
          <w:szCs w:val="26"/>
          <w:lang w:eastAsia="ar-SA"/>
        </w:rPr>
      </w:pPr>
      <w:r>
        <w:rPr>
          <w:rFonts w:eastAsia="Times New Roman"/>
          <w:sz w:val="26"/>
          <w:szCs w:val="26"/>
          <w:lang w:eastAsia="ar-SA"/>
        </w:rPr>
      </w:r>
    </w:p>
    <w:p>
      <w:pPr>
        <w:pStyle w:val="Normal"/>
        <w:suppressAutoHyphens w:val="true"/>
        <w:ind w:left="360" w:hanging="0"/>
        <w:jc w:val="center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  <w:t>4.КОНТРОЛЬ И ОЦЕНКА РЕЗУЛЬТАТОВ ОСВОЕНИЯ УЧЕБНОЙ ДИСЦИПЛИНЫ</w:t>
      </w:r>
    </w:p>
    <w:p>
      <w:pPr>
        <w:pStyle w:val="Normal"/>
        <w:suppressAutoHyphens w:val="true"/>
        <w:ind w:left="360" w:hanging="0"/>
        <w:jc w:val="center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</w:r>
    </w:p>
    <w:p>
      <w:pPr>
        <w:pStyle w:val="Normal"/>
        <w:ind w:firstLine="708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>
      <w:pPr>
        <w:pStyle w:val="Normal"/>
        <w:ind w:firstLine="708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</w:r>
    </w:p>
    <w:tbl>
      <w:tblPr>
        <w:tblpPr w:bottomFromText="0" w:horzAnchor="text" w:leftFromText="180" w:rightFromText="180" w:tblpX="0" w:tblpY="1" w:topFromText="0" w:vertAnchor="text"/>
        <w:tblW w:w="9449" w:type="dxa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8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70"/>
        <w:gridCol w:w="4678"/>
      </w:tblGrid>
      <w:tr>
        <w:trPr>
          <w:tblHeader w:val="true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>
            <w:pPr>
              <w:pStyle w:val="Normal"/>
              <w:widowControl w:val="false"/>
              <w:spacing w:lineRule="auto" w:line="276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>
            <w:pPr>
              <w:pStyle w:val="Normal"/>
              <w:widowControl w:val="false"/>
              <w:spacing w:lineRule="auto" w:line="276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>
        <w:trPr>
          <w:trHeight w:val="1692" w:hRule="atLeast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Symbol" w:cs="Symbol" w:ascii="Symbol" w:hAnsi="Symbol"/>
                <w:bCs/>
                <w:sz w:val="26"/>
                <w:szCs w:val="26"/>
              </w:rPr>
              <w:t></w:t>
            </w:r>
            <w:r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</w:rPr>
              <w:t>результатов выполнения практической работы № 9,10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Symbol" w:cs="Symbol" w:ascii="Symbol" w:hAnsi="Symbol"/>
                <w:bCs/>
                <w:sz w:val="26"/>
                <w:szCs w:val="26"/>
              </w:rPr>
              <w:t></w:t>
            </w:r>
            <w:r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</w:rPr>
              <w:t>результатов выполнения внеаудиторной самостоятельной работы № 4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>
            <w:pPr>
              <w:pStyle w:val="Normal"/>
              <w:jc w:val="both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>
            <w:pPr>
              <w:pStyle w:val="Normal"/>
              <w:spacing w:lineRule="auto" w:line="2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оценка Лабораторных работ 1-4(раздел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>
            <w:pPr>
              <w:pStyle w:val="Normal"/>
              <w:spacing w:lineRule="auto" w:line="276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12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>
        <w:trPr/>
        <w:tc>
          <w:tcPr>
            <w:tcW w:w="9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>
              <w:rPr>
                <w:rFonts w:eastAsia="Times New Roman"/>
                <w:sz w:val="26"/>
                <w:szCs w:val="26"/>
                <w:lang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bidi="ru-RU"/>
              </w:rPr>
              <w:t>заданий.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>
              <w:rPr>
                <w:rFonts w:eastAsia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>
              <w:rPr>
                <w:rFonts w:eastAsia="Times New Roman"/>
                <w:sz w:val="26"/>
                <w:szCs w:val="26"/>
                <w:lang w:bidi="ru-RU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  <w:tab/>
              <w:t>в результате наблюдения за реакциями во время лабораторной и практической работ;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результатов проведение устных и письменных опросов; </w:t>
            </w: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Symbol" w:cs="Symbol" w:ascii="Symbol" w:hAnsi="Symbol"/>
                <w:sz w:val="26"/>
                <w:szCs w:val="26"/>
                <w:lang w:eastAsia="en-US"/>
              </w:rPr>
              <w:t>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  <w:tab/>
              <w:t>в результате наблюдения за реакциями во время лабораторной и практической работ;</w:t>
            </w:r>
          </w:p>
          <w:p>
            <w:pPr>
              <w:pStyle w:val="Normal"/>
              <w:widowControl w:val="false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>
            <w:pPr>
              <w:pStyle w:val="Normal"/>
              <w:spacing w:lineRule="auto" w:line="276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567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>
            <w:pPr>
              <w:pStyle w:val="Normal"/>
              <w:widowControl w:val="false"/>
              <w:ind w:firstLine="180"/>
              <w:jc w:val="center"/>
              <w:rPr>
                <w:rFonts w:eastAsia="Times New Roman"/>
                <w:b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567"/>
              <w:jc w:val="center"/>
              <w:rPr>
                <w:rFonts w:eastAsia="Times New Roman"/>
                <w:b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95" w:type="dxa"/>
        <w:jc w:val="center"/>
        <w:tblInd w:w="0" w:type="dxa"/>
        <w:tblBorders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"/>
        <w:gridCol w:w="1702"/>
        <w:gridCol w:w="2210"/>
        <w:gridCol w:w="875"/>
        <w:gridCol w:w="4678"/>
        <w:gridCol w:w="96"/>
      </w:tblGrid>
      <w:tr>
        <w:trPr>
          <w:trHeight w:val="189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b/>
                <w:b/>
              </w:rPr>
            </w:pPr>
            <w:r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b/>
                <w:iCs/>
              </w:rPr>
              <w:t xml:space="preserve">Умения: </w:t>
            </w:r>
            <w:r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iCs/>
              </w:rPr>
              <w:t>составить план действия; определить необходимые ресурсы;</w:t>
            </w:r>
          </w:p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>
        <w:trPr>
          <w:trHeight w:val="2330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/>
                <w:iCs/>
              </w:rPr>
              <w:t xml:space="preserve">Знания: </w:t>
            </w:r>
            <w:r>
              <w:rPr>
                <w:iCs/>
              </w:rPr>
              <w:t>а</w:t>
            </w:r>
            <w:r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>
        <w:trPr>
          <w:trHeight w:val="189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b/>
                <w:iCs/>
              </w:rPr>
              <w:t xml:space="preserve">Умения: </w:t>
            </w:r>
            <w:r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>
        <w:trPr>
          <w:trHeight w:val="113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/>
            </w:pPr>
            <w:r>
              <w:rPr/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b/>
                <w:iCs/>
              </w:rPr>
              <w:t xml:space="preserve">Знания: </w:t>
            </w:r>
            <w:r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>
        <w:trPr>
          <w:trHeight w:val="1140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b/>
                <w:bCs/>
                <w:iCs/>
              </w:rPr>
              <w:t xml:space="preserve">Умения: </w:t>
            </w:r>
            <w:r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/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>
        <w:trPr>
          <w:trHeight w:val="117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/>
            </w:pPr>
            <w:r>
              <w:rPr/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iCs/>
              </w:rPr>
            </w:pPr>
            <w:r>
              <w:rPr>
                <w:b/>
                <w:bCs/>
                <w:iCs/>
              </w:rPr>
              <w:t xml:space="preserve">Знания: </w:t>
            </w:r>
            <w:r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>
        <w:trPr>
          <w:trHeight w:val="509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b/>
                <w:bCs/>
                <w:iCs/>
              </w:rPr>
              <w:t xml:space="preserve">Умения: </w:t>
            </w:r>
            <w:r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>
        <w:trPr>
          <w:trHeight w:val="991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/>
            </w:pPr>
            <w:r>
              <w:rPr/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b/>
                <w:bCs/>
                <w:iCs/>
              </w:rPr>
              <w:t xml:space="preserve">Знания: </w:t>
            </w:r>
            <w:r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>
        <w:trPr>
          <w:trHeight w:val="1002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/>
            </w:pPr>
            <w:r>
              <w:rPr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/>
                <w:b/>
                <w:iCs/>
              </w:rPr>
            </w:pPr>
            <w:r>
              <w:rPr>
                <w:b/>
                <w:bCs/>
                <w:iCs/>
              </w:rPr>
              <w:t>Умения:</w:t>
            </w:r>
            <w:r>
              <w:rPr>
                <w:iCs/>
              </w:rPr>
              <w:t xml:space="preserve"> грамотно </w:t>
            </w:r>
            <w:r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</w:rPr>
              <w:t>проявлять толерантность в рабочем коллективе</w:t>
            </w:r>
          </w:p>
        </w:tc>
      </w:tr>
      <w:tr>
        <w:trPr>
          <w:trHeight w:val="1121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/>
            </w:pPr>
            <w:r>
              <w:rPr/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</w:rPr>
            </w:pPr>
            <w:r>
              <w:rPr>
                <w:b/>
                <w:bCs/>
                <w:iCs/>
              </w:rPr>
              <w:t xml:space="preserve">Знания: </w:t>
            </w:r>
            <w:r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>
        <w:trPr>
          <w:trHeight w:val="615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  <w:iCs/>
              </w:rPr>
            </w:pPr>
            <w:r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  <w:iCs/>
              </w:rPr>
            </w:pPr>
            <w:r>
              <w:rPr>
                <w:b/>
                <w:bCs/>
                <w:iCs/>
              </w:rPr>
              <w:t>Умения:</w:t>
            </w:r>
            <w:r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>
        <w:trPr>
          <w:trHeight w:val="1138" w:hRule="atLeast"/>
          <w:cantSplit w:val="true"/>
        </w:trPr>
        <w:tc>
          <w:tcPr>
            <w:tcW w:w="33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13" w:right="113" w:hanging="0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  <w:tc>
          <w:tcPr>
            <w:tcW w:w="5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rPr>
                <w:bCs/>
                <w:iCs/>
              </w:rPr>
            </w:pPr>
            <w:r>
              <w:rPr>
                <w:b/>
                <w:bCs/>
                <w:iCs/>
              </w:rPr>
              <w:t>Знания:</w:t>
            </w:r>
            <w:r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>
            <w:pPr>
              <w:pStyle w:val="Normal"/>
              <w:spacing w:lineRule="auto" w:line="276" w:before="0" w:after="160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</w:r>
    </w:p>
    <w:p>
      <w:pPr>
        <w:pStyle w:val="Normal"/>
        <w:spacing w:before="0" w:after="200"/>
        <w:rPr>
          <w:rFonts w:eastAsia="Times New Roman"/>
          <w:b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</w:r>
    </w:p>
    <w:p>
      <w:pPr>
        <w:pStyle w:val="Normal"/>
        <w:suppressAutoHyphens w:val="true"/>
        <w:spacing w:lineRule="auto" w:line="276"/>
        <w:ind w:left="360" w:hanging="0"/>
        <w:jc w:val="center"/>
        <w:rPr>
          <w:rFonts w:eastAsia="Times New Roman"/>
          <w:b/>
          <w:b/>
          <w:sz w:val="26"/>
          <w:szCs w:val="26"/>
          <w:lang w:eastAsia="ar-SA"/>
        </w:rPr>
      </w:pPr>
      <w:r>
        <w:rPr>
          <w:rFonts w:eastAsia="Times New Roman"/>
          <w:b/>
          <w:sz w:val="26"/>
          <w:szCs w:val="26"/>
          <w:lang w:eastAsia="ar-SA"/>
        </w:rPr>
      </w:r>
    </w:p>
    <w:p>
      <w:pPr>
        <w:pStyle w:val="Normal"/>
        <w:suppressAutoHyphens w:val="true"/>
        <w:spacing w:lineRule="auto" w:line="276"/>
        <w:ind w:left="360" w:hanging="0"/>
        <w:jc w:val="center"/>
        <w:rPr/>
      </w:pPr>
      <w:r>
        <w:rPr/>
      </w:r>
    </w:p>
    <w:sectPr>
      <w:footerReference w:type="default" r:id="rId12"/>
      <w:type w:val="nextPage"/>
      <w:pgSz w:w="11906" w:h="16838"/>
      <w:pgMar w:left="1701" w:right="850" w:header="0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Georgia">
    <w:charset w:val="cc"/>
    <w:family w:val="roman"/>
    <w:pitch w:val="variable"/>
  </w:font>
  <w:font w:name="Bookman Old Style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 Light">
    <w:charset w:val="cc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37727127"/>
    </w:sdtPr>
    <w:sdtContent>
      <w:p>
        <w:pPr>
          <w:pStyle w:val="Style1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50943169"/>
    </w:sdtPr>
    <w:sdtContent>
      <w:p>
        <w:pPr>
          <w:pStyle w:val="Style1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60519670"/>
    </w:sdtPr>
    <w:sdtContent>
      <w:p>
        <w:pPr>
          <w:pStyle w:val="Style1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  <w:p>
        <w:pPr>
          <w:pStyle w:val="Style19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360"/>
      </w:pPr>
      <w:rPr>
        <w:sz w:val="26"/>
        <w:b/>
        <w:szCs w:val="24"/>
        <w:bCs w:val="false"/>
        <w:rFonts w:cs="Times New Roman"/>
      </w:rPr>
    </w:lvl>
    <w:lvl w:ilvl="1">
      <w:start w:val="1"/>
      <w:numFmt w:val="decimal"/>
      <w:lvlText w:val="%2."/>
      <w:lvlJc w:val="left"/>
      <w:pPr>
        <w:ind w:left="0" w:hanging="240"/>
      </w:pPr>
      <w:rPr>
        <w:sz w:val="24"/>
        <w:b/>
        <w:szCs w:val="24"/>
        <w:bCs/>
        <w:rFonts w:cs="Times New Roman"/>
      </w:rPr>
    </w:lvl>
    <w:lvl w:ilvl="2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6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6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4">
    <w:lvl w:ilvl="0">
      <w:start w:val="1"/>
      <w:numFmt w:val="decimal"/>
      <w:suff w:val="space"/>
      <w:lvlText w:val="%1."/>
      <w:lvlJc w:val="left"/>
      <w:pPr>
        <w:ind w:left="0" w:hanging="0"/>
      </w:pPr>
      <w:rPr>
        <w:sz w:val="26"/>
        <w:b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suff w:val="space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lvl w:ilvl="0">
      <w:start w:val="1"/>
      <w:numFmt w:val="decimal"/>
      <w:suff w:val="space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2ee9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1"/>
    <w:qFormat/>
    <w:rsid w:val="00c22ee9"/>
    <w:pPr>
      <w:keepNext w:val="true"/>
      <w:spacing w:before="240" w:after="60"/>
      <w:outlineLvl w:val="0"/>
    </w:pPr>
    <w:rPr>
      <w:rFonts w:ascii="Arial" w:hAnsi="Arial" w:eastAsia="Times New Roman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0"/>
    <w:uiPriority w:val="1"/>
    <w:qFormat/>
    <w:rsid w:val="00c22ee9"/>
    <w:pPr>
      <w:ind w:left="102" w:hanging="0"/>
      <w:outlineLvl w:val="1"/>
    </w:pPr>
    <w:rPr>
      <w:rFonts w:eastAsia="Calibri" w:eastAsiaTheme="minorHAnsi"/>
      <w:b/>
      <w:bCs/>
      <w:i/>
      <w:iCs/>
      <w:lang w:eastAsia="en-US"/>
    </w:rPr>
  </w:style>
  <w:style w:type="paragraph" w:styleId="3">
    <w:name w:val="Heading 3"/>
    <w:basedOn w:val="Normal"/>
    <w:next w:val="Normal"/>
    <w:link w:val="30"/>
    <w:uiPriority w:val="1"/>
    <w:qFormat/>
    <w:rsid w:val="007333bb"/>
    <w:pPr>
      <w:outlineLvl w:val="2"/>
    </w:pPr>
    <w:rPr>
      <w:rFonts w:ascii="Franklin Gothic Medium" w:hAnsi="Franklin Gothic Medium" w:eastAsia="Calibri" w:cs="Franklin Gothic Medium" w:eastAsiaTheme="minorHAnsi"/>
      <w:sz w:val="28"/>
      <w:szCs w:val="28"/>
      <w:lang w:eastAsia="en-US"/>
    </w:rPr>
  </w:style>
  <w:style w:type="paragraph" w:styleId="4">
    <w:name w:val="Heading 4"/>
    <w:basedOn w:val="Normal"/>
    <w:next w:val="Normal"/>
    <w:link w:val="40"/>
    <w:uiPriority w:val="1"/>
    <w:qFormat/>
    <w:rsid w:val="007333bb"/>
    <w:pPr>
      <w:spacing w:before="27" w:after="0"/>
      <w:ind w:left="100" w:hanging="0"/>
      <w:outlineLvl w:val="3"/>
    </w:pPr>
    <w:rPr>
      <w:rFonts w:eastAsia="Calibri" w:eastAsiaTheme="minorHAnsi"/>
      <w:lang w:eastAsia="en-US"/>
    </w:rPr>
  </w:style>
  <w:style w:type="paragraph" w:styleId="5">
    <w:name w:val="Heading 5"/>
    <w:basedOn w:val="Normal"/>
    <w:next w:val="Normal"/>
    <w:link w:val="50"/>
    <w:uiPriority w:val="1"/>
    <w:qFormat/>
    <w:rsid w:val="007333bb"/>
    <w:pPr>
      <w:ind w:left="384" w:hanging="0"/>
      <w:outlineLvl w:val="4"/>
    </w:pPr>
    <w:rPr>
      <w:rFonts w:eastAsia="Calibri" w:eastAsiaTheme="minorHAnsi"/>
      <w:b/>
      <w:bCs/>
      <w:sz w:val="21"/>
      <w:szCs w:val="21"/>
      <w:lang w:eastAsia="en-US"/>
    </w:rPr>
  </w:style>
  <w:style w:type="paragraph" w:styleId="6">
    <w:name w:val="Heading 6"/>
    <w:basedOn w:val="Normal"/>
    <w:next w:val="Normal"/>
    <w:link w:val="60"/>
    <w:uiPriority w:val="1"/>
    <w:qFormat/>
    <w:rsid w:val="007333bb"/>
    <w:pPr>
      <w:ind w:left="384" w:hanging="0"/>
      <w:outlineLvl w:val="5"/>
    </w:pPr>
    <w:rPr>
      <w:rFonts w:eastAsia="Calibri" w:eastAsiaTheme="minorHAnsi"/>
      <w:b/>
      <w:bCs/>
      <w:i/>
      <w:iCs/>
      <w:sz w:val="21"/>
      <w:szCs w:val="21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c22ee9"/>
    <w:rPr>
      <w:rFonts w:ascii="Arial" w:hAnsi="Arial" w:eastAsia="Times New Roman" w:cs="Times New Roman"/>
      <w:b/>
      <w:bCs/>
      <w:kern w:val="2"/>
      <w:sz w:val="32"/>
      <w:szCs w:val="32"/>
      <w:lang w:eastAsia="ru-RU"/>
    </w:rPr>
  </w:style>
  <w:style w:type="character" w:styleId="21" w:customStyle="1">
    <w:name w:val="Заголовок 2 Знак"/>
    <w:basedOn w:val="DefaultParagraphFont"/>
    <w:link w:val="2"/>
    <w:uiPriority w:val="1"/>
    <w:qFormat/>
    <w:rsid w:val="00c22ee9"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Style8" w:customStyle="1">
    <w:name w:val="Основной текст Знак"/>
    <w:basedOn w:val="DefaultParagraphFont"/>
    <w:link w:val="a4"/>
    <w:uiPriority w:val="1"/>
    <w:qFormat/>
    <w:rsid w:val="00c22ee9"/>
    <w:rPr>
      <w:rFonts w:ascii="Times New Roman" w:hAnsi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333bb"/>
    <w:rPr>
      <w:rFonts w:ascii="Franklin Gothic Medium" w:hAnsi="Franklin Gothic Medium" w:cs="Franklin Gothic Medium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1"/>
    <w:qFormat/>
    <w:rsid w:val="007333bb"/>
    <w:rPr>
      <w:rFonts w:ascii="Times New Roman" w:hAnsi="Times New Roman" w:cs="Times New Roman"/>
      <w:sz w:val="24"/>
      <w:szCs w:val="24"/>
    </w:rPr>
  </w:style>
  <w:style w:type="character" w:styleId="51" w:customStyle="1">
    <w:name w:val="Заголовок 5 Знак"/>
    <w:basedOn w:val="DefaultParagraphFont"/>
    <w:link w:val="5"/>
    <w:uiPriority w:val="1"/>
    <w:qFormat/>
    <w:rsid w:val="007333bb"/>
    <w:rPr>
      <w:rFonts w:ascii="Times New Roman" w:hAnsi="Times New Roman" w:cs="Times New Roman"/>
      <w:b/>
      <w:bCs/>
      <w:sz w:val="21"/>
      <w:szCs w:val="21"/>
    </w:rPr>
  </w:style>
  <w:style w:type="character" w:styleId="61" w:customStyle="1">
    <w:name w:val="Заголовок 6 Знак"/>
    <w:basedOn w:val="DefaultParagraphFont"/>
    <w:link w:val="6"/>
    <w:uiPriority w:val="1"/>
    <w:qFormat/>
    <w:rsid w:val="007333bb"/>
    <w:rPr>
      <w:rFonts w:ascii="Times New Roman" w:hAnsi="Times New Roman" w:cs="Times New Roman"/>
      <w:b/>
      <w:bCs/>
      <w:i/>
      <w:iCs/>
      <w:sz w:val="21"/>
      <w:szCs w:val="21"/>
    </w:rPr>
  </w:style>
  <w:style w:type="character" w:styleId="Style9" w:customStyle="1">
    <w:name w:val="Верхний колонтитул Знак"/>
    <w:basedOn w:val="DefaultParagraphFont"/>
    <w:link w:val="a6"/>
    <w:qFormat/>
    <w:rsid w:val="00e911a4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0" w:customStyle="1">
    <w:name w:val="Нижний колонтитул Знак"/>
    <w:basedOn w:val="DefaultParagraphFont"/>
    <w:link w:val="a8"/>
    <w:uiPriority w:val="99"/>
    <w:qFormat/>
    <w:rsid w:val="00e911a4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22" w:customStyle="1">
    <w:name w:val="Основной текст 2 Знак"/>
    <w:basedOn w:val="DefaultParagraphFont"/>
    <w:link w:val="22"/>
    <w:qFormat/>
    <w:rsid w:val="006f72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Интернет-ссылка"/>
    <w:rsid w:val="00eb3c36"/>
    <w:rPr>
      <w:color w:val="0000FF"/>
      <w:u w:val="single"/>
    </w:rPr>
  </w:style>
  <w:style w:type="character" w:styleId="FollowedHyperlink">
    <w:name w:val="FollowedHyperlink"/>
    <w:qFormat/>
    <w:rsid w:val="00eb3c36"/>
    <w:rPr>
      <w:color w:val="800080"/>
      <w:u w:val="single"/>
    </w:rPr>
  </w:style>
  <w:style w:type="character" w:styleId="C2" w:customStyle="1">
    <w:name w:val="c2"/>
    <w:basedOn w:val="DefaultParagraphFont"/>
    <w:uiPriority w:val="99"/>
    <w:qFormat/>
    <w:rsid w:val="00eb3c36"/>
    <w:rPr>
      <w:rFonts w:cs="Times New Roman"/>
    </w:rPr>
  </w:style>
  <w:style w:type="character" w:styleId="32" w:customStyle="1">
    <w:name w:val="Основной текст (3)_"/>
    <w:basedOn w:val="DefaultParagraphFont"/>
    <w:qFormat/>
    <w:rsid w:val="00eb3c36"/>
    <w:rPr>
      <w:rFonts w:ascii="Georgia" w:hAnsi="Georgia" w:eastAsia="Georgia" w:cs="Georgia"/>
      <w:spacing w:val="8"/>
      <w:sz w:val="18"/>
      <w:szCs w:val="18"/>
      <w:shd w:fill="FFFFFF" w:val="clear"/>
    </w:rPr>
  </w:style>
  <w:style w:type="character" w:styleId="Strong">
    <w:name w:val="Strong"/>
    <w:basedOn w:val="DefaultParagraphFont"/>
    <w:qFormat/>
    <w:rsid w:val="00eb3c36"/>
    <w:rPr>
      <w:b/>
      <w:bCs/>
    </w:rPr>
  </w:style>
  <w:style w:type="character" w:styleId="ListLabel1" w:customStyle="1">
    <w:name w:val="ListLabel 1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styleId="ListLabel2" w:customStyle="1">
    <w:name w:val="ListLabel 2"/>
    <w:qFormat/>
    <w:rsid w:val="00eb3c36"/>
    <w:rPr>
      <w:rFonts w:eastAsia="Arial"/>
      <w:i/>
      <w:color w:val="231F20"/>
      <w:w w:val="107"/>
      <w:sz w:val="26"/>
      <w:szCs w:val="26"/>
    </w:rPr>
  </w:style>
  <w:style w:type="character" w:styleId="ListLabel3" w:customStyle="1">
    <w:name w:val="ListLabel 3"/>
    <w:qFormat/>
    <w:rsid w:val="00eb3c36"/>
    <w:rPr>
      <w:rFonts w:cs="Courier New"/>
    </w:rPr>
  </w:style>
  <w:style w:type="character" w:styleId="ListLabel4" w:customStyle="1">
    <w:name w:val="ListLabel 4"/>
    <w:qFormat/>
    <w:rsid w:val="00eb3c36"/>
    <w:rPr>
      <w:rFonts w:cs="Courier New"/>
    </w:rPr>
  </w:style>
  <w:style w:type="character" w:styleId="ListLabel5" w:customStyle="1">
    <w:name w:val="ListLabel 5"/>
    <w:qFormat/>
    <w:rsid w:val="00eb3c36"/>
    <w:rPr>
      <w:rFonts w:cs="Courier New"/>
    </w:rPr>
  </w:style>
  <w:style w:type="character" w:styleId="ListLabel6" w:customStyle="1">
    <w:name w:val="ListLabel 6"/>
    <w:qFormat/>
    <w:rsid w:val="00eb3c36"/>
    <w:rPr>
      <w:rFonts w:cs="Courier New"/>
    </w:rPr>
  </w:style>
  <w:style w:type="character" w:styleId="ListLabel7" w:customStyle="1">
    <w:name w:val="ListLabel 7"/>
    <w:qFormat/>
    <w:rsid w:val="00eb3c36"/>
    <w:rPr>
      <w:rFonts w:cs="Courier New"/>
    </w:rPr>
  </w:style>
  <w:style w:type="character" w:styleId="ListLabel8" w:customStyle="1">
    <w:name w:val="ListLabel 8"/>
    <w:qFormat/>
    <w:rsid w:val="00eb3c36"/>
    <w:rPr>
      <w:rFonts w:cs="Courier New"/>
    </w:rPr>
  </w:style>
  <w:style w:type="character" w:styleId="ListLabel9" w:customStyle="1">
    <w:name w:val="ListLabel 9"/>
    <w:qFormat/>
    <w:rsid w:val="00eb3c36"/>
    <w:rPr>
      <w:rFonts w:cs="Courier New"/>
    </w:rPr>
  </w:style>
  <w:style w:type="character" w:styleId="ListLabel10" w:customStyle="1">
    <w:name w:val="ListLabel 10"/>
    <w:qFormat/>
    <w:rsid w:val="00eb3c36"/>
    <w:rPr>
      <w:rFonts w:cs="Courier New"/>
    </w:rPr>
  </w:style>
  <w:style w:type="character" w:styleId="ListLabel11" w:customStyle="1">
    <w:name w:val="ListLabel 11"/>
    <w:qFormat/>
    <w:rsid w:val="00eb3c36"/>
    <w:rPr>
      <w:rFonts w:cs="Courier New"/>
    </w:rPr>
  </w:style>
  <w:style w:type="character" w:styleId="ListLabel12" w:customStyle="1">
    <w:name w:val="ListLabel 12"/>
    <w:qFormat/>
    <w:rsid w:val="00eb3c36"/>
    <w:rPr>
      <w:rFonts w:cs="Courier New"/>
    </w:rPr>
  </w:style>
  <w:style w:type="character" w:styleId="ListLabel13" w:customStyle="1">
    <w:name w:val="ListLabel 13"/>
    <w:qFormat/>
    <w:rsid w:val="00eb3c36"/>
    <w:rPr>
      <w:rFonts w:cs="Courier New"/>
    </w:rPr>
  </w:style>
  <w:style w:type="character" w:styleId="ListLabel14" w:customStyle="1">
    <w:name w:val="ListLabel 14"/>
    <w:qFormat/>
    <w:rsid w:val="00eb3c36"/>
    <w:rPr>
      <w:rFonts w:cs="Courier New"/>
    </w:rPr>
  </w:style>
  <w:style w:type="character" w:styleId="ListLabel15" w:customStyle="1">
    <w:name w:val="ListLabel 15"/>
    <w:qFormat/>
    <w:rsid w:val="00eb3c36"/>
    <w:rPr>
      <w:rFonts w:cs="Courier New"/>
    </w:rPr>
  </w:style>
  <w:style w:type="character" w:styleId="ListLabel16" w:customStyle="1">
    <w:name w:val="ListLabel 16"/>
    <w:qFormat/>
    <w:rsid w:val="00eb3c36"/>
    <w:rPr>
      <w:rFonts w:cs="Courier New"/>
    </w:rPr>
  </w:style>
  <w:style w:type="character" w:styleId="ListLabel17" w:customStyle="1">
    <w:name w:val="ListLabel 17"/>
    <w:qFormat/>
    <w:rsid w:val="00eb3c36"/>
    <w:rPr>
      <w:rFonts w:cs="Courier New"/>
    </w:rPr>
  </w:style>
  <w:style w:type="character" w:styleId="ListLabel18" w:customStyle="1">
    <w:name w:val="ListLabel 18"/>
    <w:qFormat/>
    <w:rsid w:val="00eb3c36"/>
    <w:rPr>
      <w:rFonts w:ascii="Times New Roman" w:hAnsi="Times New Roman"/>
      <w:b/>
      <w:sz w:val="28"/>
    </w:rPr>
  </w:style>
  <w:style w:type="character" w:styleId="ListLabel19" w:customStyle="1">
    <w:name w:val="ListLabel 19"/>
    <w:qFormat/>
    <w:rsid w:val="00eb3c36"/>
    <w:rPr>
      <w:rFonts w:cs="Times New Roman"/>
      <w:b/>
      <w:sz w:val="24"/>
      <w:szCs w:val="24"/>
    </w:rPr>
  </w:style>
  <w:style w:type="character" w:styleId="ListLabel20" w:customStyle="1">
    <w:name w:val="ListLabel 20"/>
    <w:qFormat/>
    <w:rsid w:val="00eb3c36"/>
    <w:rPr>
      <w:b/>
    </w:rPr>
  </w:style>
  <w:style w:type="character" w:styleId="ListLabel21" w:customStyle="1">
    <w:name w:val="ListLabel 21"/>
    <w:qFormat/>
    <w:rsid w:val="00eb3c36"/>
    <w:rPr>
      <w:rFonts w:ascii="Times New Roman" w:hAnsi="Times New Roman" w:cs="Times New Roman"/>
      <w:sz w:val="28"/>
      <w:szCs w:val="28"/>
    </w:rPr>
  </w:style>
  <w:style w:type="character" w:styleId="ListLabel22" w:customStyle="1">
    <w:name w:val="ListLabel 22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styleId="ListLabel23" w:customStyle="1">
    <w:name w:val="ListLabel 23"/>
    <w:qFormat/>
    <w:rsid w:val="00eb3c36"/>
    <w:rPr>
      <w:rFonts w:ascii="Times New Roman" w:hAnsi="Times New Roman" w:cs="Symbol"/>
      <w:b/>
      <w:sz w:val="24"/>
    </w:rPr>
  </w:style>
  <w:style w:type="character" w:styleId="ListLabel24" w:customStyle="1">
    <w:name w:val="ListLabel 24"/>
    <w:qFormat/>
    <w:rsid w:val="00eb3c36"/>
    <w:rPr>
      <w:rFonts w:cs="Courier New"/>
    </w:rPr>
  </w:style>
  <w:style w:type="character" w:styleId="ListLabel25" w:customStyle="1">
    <w:name w:val="ListLabel 25"/>
    <w:qFormat/>
    <w:rsid w:val="00eb3c36"/>
    <w:rPr>
      <w:rFonts w:cs="Wingdings"/>
    </w:rPr>
  </w:style>
  <w:style w:type="character" w:styleId="ListLabel26" w:customStyle="1">
    <w:name w:val="ListLabel 26"/>
    <w:qFormat/>
    <w:rsid w:val="00eb3c36"/>
    <w:rPr>
      <w:rFonts w:cs="Symbol"/>
    </w:rPr>
  </w:style>
  <w:style w:type="character" w:styleId="ListLabel27" w:customStyle="1">
    <w:name w:val="ListLabel 27"/>
    <w:qFormat/>
    <w:rsid w:val="00eb3c36"/>
    <w:rPr>
      <w:rFonts w:cs="Courier New"/>
    </w:rPr>
  </w:style>
  <w:style w:type="character" w:styleId="ListLabel28" w:customStyle="1">
    <w:name w:val="ListLabel 28"/>
    <w:qFormat/>
    <w:rsid w:val="00eb3c36"/>
    <w:rPr>
      <w:rFonts w:cs="Wingdings"/>
    </w:rPr>
  </w:style>
  <w:style w:type="character" w:styleId="ListLabel29" w:customStyle="1">
    <w:name w:val="ListLabel 29"/>
    <w:qFormat/>
    <w:rsid w:val="00eb3c36"/>
    <w:rPr>
      <w:rFonts w:cs="Symbol"/>
    </w:rPr>
  </w:style>
  <w:style w:type="character" w:styleId="ListLabel30" w:customStyle="1">
    <w:name w:val="ListLabel 30"/>
    <w:qFormat/>
    <w:rsid w:val="00eb3c36"/>
    <w:rPr>
      <w:rFonts w:cs="Courier New"/>
    </w:rPr>
  </w:style>
  <w:style w:type="character" w:styleId="ListLabel31" w:customStyle="1">
    <w:name w:val="ListLabel 31"/>
    <w:qFormat/>
    <w:rsid w:val="00eb3c36"/>
    <w:rPr>
      <w:rFonts w:cs="Wingdings"/>
    </w:rPr>
  </w:style>
  <w:style w:type="character" w:styleId="ListLabel32" w:customStyle="1">
    <w:name w:val="ListLabel 32"/>
    <w:qFormat/>
    <w:rsid w:val="00eb3c36"/>
    <w:rPr>
      <w:rFonts w:ascii="Times New Roman" w:hAnsi="Times New Roman" w:cs="Symbol"/>
      <w:sz w:val="24"/>
    </w:rPr>
  </w:style>
  <w:style w:type="character" w:styleId="ListLabel33" w:customStyle="1">
    <w:name w:val="ListLabel 33"/>
    <w:qFormat/>
    <w:rsid w:val="00eb3c36"/>
    <w:rPr>
      <w:rFonts w:cs="Courier New"/>
    </w:rPr>
  </w:style>
  <w:style w:type="character" w:styleId="ListLabel34" w:customStyle="1">
    <w:name w:val="ListLabel 34"/>
    <w:qFormat/>
    <w:rsid w:val="00eb3c36"/>
    <w:rPr>
      <w:rFonts w:cs="Wingdings"/>
    </w:rPr>
  </w:style>
  <w:style w:type="character" w:styleId="ListLabel35" w:customStyle="1">
    <w:name w:val="ListLabel 35"/>
    <w:qFormat/>
    <w:rsid w:val="00eb3c36"/>
    <w:rPr>
      <w:rFonts w:cs="Symbol"/>
    </w:rPr>
  </w:style>
  <w:style w:type="character" w:styleId="ListLabel36" w:customStyle="1">
    <w:name w:val="ListLabel 36"/>
    <w:qFormat/>
    <w:rsid w:val="00eb3c36"/>
    <w:rPr>
      <w:rFonts w:cs="Courier New"/>
    </w:rPr>
  </w:style>
  <w:style w:type="character" w:styleId="ListLabel37" w:customStyle="1">
    <w:name w:val="ListLabel 37"/>
    <w:qFormat/>
    <w:rsid w:val="00eb3c36"/>
    <w:rPr>
      <w:rFonts w:cs="Wingdings"/>
    </w:rPr>
  </w:style>
  <w:style w:type="character" w:styleId="ListLabel38" w:customStyle="1">
    <w:name w:val="ListLabel 38"/>
    <w:qFormat/>
    <w:rsid w:val="00eb3c36"/>
    <w:rPr>
      <w:rFonts w:cs="Symbol"/>
    </w:rPr>
  </w:style>
  <w:style w:type="character" w:styleId="ListLabel39" w:customStyle="1">
    <w:name w:val="ListLabel 39"/>
    <w:qFormat/>
    <w:rsid w:val="00eb3c36"/>
    <w:rPr>
      <w:rFonts w:cs="Courier New"/>
    </w:rPr>
  </w:style>
  <w:style w:type="character" w:styleId="ListLabel40" w:customStyle="1">
    <w:name w:val="ListLabel 40"/>
    <w:qFormat/>
    <w:rsid w:val="00eb3c36"/>
    <w:rPr>
      <w:rFonts w:cs="Wingdings"/>
    </w:rPr>
  </w:style>
  <w:style w:type="character" w:styleId="ListLabel41" w:customStyle="1">
    <w:name w:val="ListLabel 41"/>
    <w:qFormat/>
    <w:rsid w:val="00eb3c36"/>
    <w:rPr>
      <w:rFonts w:ascii="Times New Roman" w:hAnsi="Times New Roman" w:cs="Symbol"/>
      <w:sz w:val="24"/>
    </w:rPr>
  </w:style>
  <w:style w:type="character" w:styleId="ListLabel42" w:customStyle="1">
    <w:name w:val="ListLabel 42"/>
    <w:qFormat/>
    <w:rsid w:val="00eb3c36"/>
    <w:rPr>
      <w:rFonts w:cs="Courier New"/>
    </w:rPr>
  </w:style>
  <w:style w:type="character" w:styleId="ListLabel43" w:customStyle="1">
    <w:name w:val="ListLabel 43"/>
    <w:qFormat/>
    <w:rsid w:val="00eb3c36"/>
    <w:rPr>
      <w:rFonts w:cs="Wingdings"/>
    </w:rPr>
  </w:style>
  <w:style w:type="character" w:styleId="ListLabel44" w:customStyle="1">
    <w:name w:val="ListLabel 44"/>
    <w:qFormat/>
    <w:rsid w:val="00eb3c36"/>
    <w:rPr>
      <w:rFonts w:cs="Symbol"/>
    </w:rPr>
  </w:style>
  <w:style w:type="character" w:styleId="ListLabel45" w:customStyle="1">
    <w:name w:val="ListLabel 45"/>
    <w:qFormat/>
    <w:rsid w:val="00eb3c36"/>
    <w:rPr>
      <w:rFonts w:cs="Courier New"/>
    </w:rPr>
  </w:style>
  <w:style w:type="character" w:styleId="ListLabel46" w:customStyle="1">
    <w:name w:val="ListLabel 46"/>
    <w:qFormat/>
    <w:rsid w:val="00eb3c36"/>
    <w:rPr>
      <w:rFonts w:cs="Wingdings"/>
    </w:rPr>
  </w:style>
  <w:style w:type="character" w:styleId="ListLabel47" w:customStyle="1">
    <w:name w:val="ListLabel 47"/>
    <w:qFormat/>
    <w:rsid w:val="00eb3c36"/>
    <w:rPr>
      <w:rFonts w:cs="Symbol"/>
    </w:rPr>
  </w:style>
  <w:style w:type="character" w:styleId="ListLabel48" w:customStyle="1">
    <w:name w:val="ListLabel 48"/>
    <w:qFormat/>
    <w:rsid w:val="00eb3c36"/>
    <w:rPr>
      <w:rFonts w:cs="Courier New"/>
    </w:rPr>
  </w:style>
  <w:style w:type="character" w:styleId="ListLabel49" w:customStyle="1">
    <w:name w:val="ListLabel 49"/>
    <w:qFormat/>
    <w:rsid w:val="00eb3c36"/>
    <w:rPr>
      <w:rFonts w:cs="Wingdings"/>
    </w:rPr>
  </w:style>
  <w:style w:type="character" w:styleId="ListLabel50" w:customStyle="1">
    <w:name w:val="ListLabel 50"/>
    <w:qFormat/>
    <w:rsid w:val="00eb3c36"/>
    <w:rPr>
      <w:rFonts w:ascii="Times New Roman" w:hAnsi="Times New Roman" w:cs="Symbol"/>
      <w:sz w:val="24"/>
    </w:rPr>
  </w:style>
  <w:style w:type="character" w:styleId="ListLabel51" w:customStyle="1">
    <w:name w:val="ListLabel 51"/>
    <w:qFormat/>
    <w:rsid w:val="00eb3c36"/>
    <w:rPr>
      <w:rFonts w:cs="Courier New"/>
    </w:rPr>
  </w:style>
  <w:style w:type="character" w:styleId="ListLabel52" w:customStyle="1">
    <w:name w:val="ListLabel 52"/>
    <w:qFormat/>
    <w:rsid w:val="00eb3c36"/>
    <w:rPr>
      <w:rFonts w:cs="Wingdings"/>
    </w:rPr>
  </w:style>
  <w:style w:type="character" w:styleId="ListLabel53" w:customStyle="1">
    <w:name w:val="ListLabel 53"/>
    <w:qFormat/>
    <w:rsid w:val="00eb3c36"/>
    <w:rPr>
      <w:rFonts w:cs="Symbol"/>
    </w:rPr>
  </w:style>
  <w:style w:type="character" w:styleId="ListLabel54" w:customStyle="1">
    <w:name w:val="ListLabel 54"/>
    <w:qFormat/>
    <w:rsid w:val="00eb3c36"/>
    <w:rPr>
      <w:rFonts w:cs="Courier New"/>
    </w:rPr>
  </w:style>
  <w:style w:type="character" w:styleId="ListLabel55" w:customStyle="1">
    <w:name w:val="ListLabel 55"/>
    <w:qFormat/>
    <w:rsid w:val="00eb3c36"/>
    <w:rPr>
      <w:rFonts w:cs="Wingdings"/>
    </w:rPr>
  </w:style>
  <w:style w:type="character" w:styleId="ListLabel56" w:customStyle="1">
    <w:name w:val="ListLabel 56"/>
    <w:qFormat/>
    <w:rsid w:val="00eb3c36"/>
    <w:rPr>
      <w:rFonts w:cs="Symbol"/>
    </w:rPr>
  </w:style>
  <w:style w:type="character" w:styleId="ListLabel57" w:customStyle="1">
    <w:name w:val="ListLabel 57"/>
    <w:qFormat/>
    <w:rsid w:val="00eb3c36"/>
    <w:rPr>
      <w:rFonts w:cs="Courier New"/>
    </w:rPr>
  </w:style>
  <w:style w:type="character" w:styleId="ListLabel58" w:customStyle="1">
    <w:name w:val="ListLabel 58"/>
    <w:qFormat/>
    <w:rsid w:val="00eb3c36"/>
    <w:rPr>
      <w:rFonts w:cs="Wingdings"/>
    </w:rPr>
  </w:style>
  <w:style w:type="character" w:styleId="ListLabel59" w:customStyle="1">
    <w:name w:val="ListLabel 59"/>
    <w:qFormat/>
    <w:rsid w:val="00eb3c36"/>
    <w:rPr>
      <w:rFonts w:ascii="Times New Roman" w:hAnsi="Times New Roman" w:cs="Symbol"/>
      <w:sz w:val="24"/>
    </w:rPr>
  </w:style>
  <w:style w:type="character" w:styleId="ListLabel60" w:customStyle="1">
    <w:name w:val="ListLabel 60"/>
    <w:qFormat/>
    <w:rsid w:val="00eb3c36"/>
    <w:rPr>
      <w:rFonts w:cs="Courier New"/>
    </w:rPr>
  </w:style>
  <w:style w:type="character" w:styleId="ListLabel61" w:customStyle="1">
    <w:name w:val="ListLabel 61"/>
    <w:qFormat/>
    <w:rsid w:val="00eb3c36"/>
    <w:rPr>
      <w:rFonts w:cs="Wingdings"/>
    </w:rPr>
  </w:style>
  <w:style w:type="character" w:styleId="ListLabel62" w:customStyle="1">
    <w:name w:val="ListLabel 62"/>
    <w:qFormat/>
    <w:rsid w:val="00eb3c36"/>
    <w:rPr>
      <w:rFonts w:cs="Symbol"/>
    </w:rPr>
  </w:style>
  <w:style w:type="character" w:styleId="ListLabel63" w:customStyle="1">
    <w:name w:val="ListLabel 63"/>
    <w:qFormat/>
    <w:rsid w:val="00eb3c36"/>
    <w:rPr>
      <w:rFonts w:cs="Courier New"/>
    </w:rPr>
  </w:style>
  <w:style w:type="character" w:styleId="ListLabel64" w:customStyle="1">
    <w:name w:val="ListLabel 64"/>
    <w:qFormat/>
    <w:rsid w:val="00eb3c36"/>
    <w:rPr>
      <w:rFonts w:cs="Wingdings"/>
    </w:rPr>
  </w:style>
  <w:style w:type="character" w:styleId="ListLabel65" w:customStyle="1">
    <w:name w:val="ListLabel 65"/>
    <w:qFormat/>
    <w:rsid w:val="00eb3c36"/>
    <w:rPr>
      <w:rFonts w:cs="Symbol"/>
    </w:rPr>
  </w:style>
  <w:style w:type="character" w:styleId="ListLabel66" w:customStyle="1">
    <w:name w:val="ListLabel 66"/>
    <w:qFormat/>
    <w:rsid w:val="00eb3c36"/>
    <w:rPr>
      <w:rFonts w:cs="Courier New"/>
    </w:rPr>
  </w:style>
  <w:style w:type="character" w:styleId="ListLabel67" w:customStyle="1">
    <w:name w:val="ListLabel 67"/>
    <w:qFormat/>
    <w:rsid w:val="00eb3c36"/>
    <w:rPr>
      <w:rFonts w:cs="Wingdings"/>
    </w:rPr>
  </w:style>
  <w:style w:type="character" w:styleId="ListLabel68" w:customStyle="1">
    <w:name w:val="ListLabel 68"/>
    <w:qFormat/>
    <w:rsid w:val="00eb3c36"/>
    <w:rPr>
      <w:rFonts w:ascii="Times New Roman" w:hAnsi="Times New Roman"/>
      <w:b/>
      <w:sz w:val="28"/>
    </w:rPr>
  </w:style>
  <w:style w:type="character" w:styleId="ListLabel69" w:customStyle="1">
    <w:name w:val="ListLabel 69"/>
    <w:qFormat/>
    <w:rsid w:val="00eb3c36"/>
    <w:rPr>
      <w:rFonts w:ascii="Times New Roman" w:hAnsi="Times New Roman" w:cs="Times New Roman"/>
      <w:sz w:val="28"/>
      <w:szCs w:val="28"/>
    </w:rPr>
  </w:style>
  <w:style w:type="character" w:styleId="12" w:customStyle="1">
    <w:name w:val="Основной текст Знак1"/>
    <w:basedOn w:val="DefaultParagraphFont"/>
    <w:uiPriority w:val="1"/>
    <w:qFormat/>
    <w:rsid w:val="00eb3c36"/>
    <w:rPr>
      <w:rFonts w:ascii="Bookman Old Style" w:hAnsi="Bookman Old Style" w:eastAsia="Bookman Old Style" w:cs="Times New Roman"/>
      <w:sz w:val="21"/>
      <w:szCs w:val="21"/>
      <w:lang w:val="en-US" w:eastAsia="en-US"/>
    </w:rPr>
  </w:style>
  <w:style w:type="character" w:styleId="13" w:customStyle="1">
    <w:name w:val="Верхний колонтитул Знак1"/>
    <w:basedOn w:val="DefaultParagraphFont"/>
    <w:uiPriority w:val="99"/>
    <w:semiHidden/>
    <w:qFormat/>
    <w:rsid w:val="00eb3c36"/>
    <w:rPr/>
  </w:style>
  <w:style w:type="character" w:styleId="14" w:customStyle="1">
    <w:name w:val="Нижний колонтитул Знак1"/>
    <w:basedOn w:val="DefaultParagraphFont"/>
    <w:uiPriority w:val="99"/>
    <w:qFormat/>
    <w:rsid w:val="00eb3c36"/>
    <w:rPr/>
  </w:style>
  <w:style w:type="character" w:styleId="Style12" w:customStyle="1">
    <w:name w:val="Текст выноски Знак"/>
    <w:basedOn w:val="DefaultParagraphFont"/>
    <w:link w:val="af0"/>
    <w:uiPriority w:val="99"/>
    <w:semiHidden/>
    <w:qFormat/>
    <w:rsid w:val="00d54521"/>
    <w:rPr>
      <w:rFonts w:ascii="Tahoma" w:hAnsi="Tahoma" w:eastAsia="Calibri" w:cs="Tahoma"/>
      <w:sz w:val="16"/>
      <w:szCs w:val="16"/>
      <w:lang w:eastAsia="ru-RU"/>
    </w:rPr>
  </w:style>
  <w:style w:type="character" w:styleId="ListLabel70">
    <w:name w:val="ListLabel 70"/>
    <w:qFormat/>
    <w:rPr>
      <w:rFonts w:cs="Times New Roman"/>
      <w:b/>
      <w:bCs w:val="false"/>
      <w:sz w:val="26"/>
      <w:szCs w:val="24"/>
    </w:rPr>
  </w:style>
  <w:style w:type="character" w:styleId="ListLabel71">
    <w:name w:val="ListLabel 71"/>
    <w:qFormat/>
    <w:rPr>
      <w:rFonts w:cs="Times New Roman"/>
      <w:b/>
      <w:bCs/>
      <w:sz w:val="24"/>
      <w:szCs w:val="24"/>
    </w:rPr>
  </w:style>
  <w:style w:type="character" w:styleId="ListLabel72">
    <w:name w:val="ListLabel 72"/>
    <w:qFormat/>
    <w:rPr>
      <w:rFonts w:ascii="Times New Roman" w:hAnsi="Times New Roman"/>
      <w:b w:val="false"/>
      <w:sz w:val="26"/>
    </w:rPr>
  </w:style>
  <w:style w:type="character" w:styleId="ListLabel73">
    <w:name w:val="ListLabel 73"/>
    <w:qFormat/>
    <w:rPr>
      <w:b/>
    </w:rPr>
  </w:style>
  <w:style w:type="character" w:styleId="ListLabel74">
    <w:name w:val="ListLabel 74"/>
    <w:qFormat/>
    <w:rPr>
      <w:b/>
      <w:sz w:val="26"/>
    </w:rPr>
  </w:style>
  <w:style w:type="character" w:styleId="ListLabel75">
    <w:name w:val="ListLabel 75"/>
    <w:qFormat/>
    <w:rPr>
      <w:b/>
    </w:rPr>
  </w:style>
  <w:style w:type="character" w:styleId="ListLabel76">
    <w:name w:val="ListLabel 76"/>
    <w:qFormat/>
    <w:rPr>
      <w:b/>
    </w:rPr>
  </w:style>
  <w:style w:type="character" w:styleId="ListLabel77">
    <w:name w:val="ListLabel 77"/>
    <w:qFormat/>
    <w:rPr>
      <w:b/>
    </w:rPr>
  </w:style>
  <w:style w:type="character" w:styleId="ListLabel78">
    <w:name w:val="ListLabel 78"/>
    <w:qFormat/>
    <w:rPr>
      <w:b/>
    </w:rPr>
  </w:style>
  <w:style w:type="character" w:styleId="ListLabel79">
    <w:name w:val="ListLabel 79"/>
    <w:qFormat/>
    <w:rPr>
      <w:b/>
    </w:rPr>
  </w:style>
  <w:style w:type="character" w:styleId="ListLabel80">
    <w:name w:val="ListLabel 80"/>
    <w:qFormat/>
    <w:rPr>
      <w:b/>
    </w:rPr>
  </w:style>
  <w:style w:type="character" w:styleId="ListLabel81">
    <w:name w:val="ListLabel 81"/>
    <w:qFormat/>
    <w:rPr>
      <w:b/>
    </w:rPr>
  </w:style>
  <w:style w:type="character" w:styleId="ListLabel82">
    <w:name w:val="ListLabel 82"/>
    <w:qFormat/>
    <w:rPr>
      <w:b/>
      <w:bCs w:val="false"/>
      <w:sz w:val="26"/>
    </w:rPr>
  </w:style>
  <w:style w:type="character" w:styleId="ListLabel83">
    <w:name w:val="ListLabel 83"/>
    <w:qFormat/>
    <w:rPr>
      <w:rFonts w:eastAsia="Times New Roman"/>
      <w:color w:val="0000FF"/>
      <w:sz w:val="26"/>
      <w:szCs w:val="26"/>
      <w:u w:val="single"/>
      <w:lang w:eastAsia="ar-SA"/>
    </w:rPr>
  </w:style>
  <w:style w:type="character" w:styleId="ListLabel84">
    <w:name w:val="ListLabel 84"/>
    <w:qFormat/>
    <w:rPr>
      <w:rFonts w:eastAsia="Times New Roman"/>
      <w:color w:val="0000FF"/>
      <w:sz w:val="26"/>
      <w:szCs w:val="26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link w:val="a5"/>
    <w:uiPriority w:val="1"/>
    <w:qFormat/>
    <w:rsid w:val="00c22ee9"/>
    <w:pPr>
      <w:ind w:left="102" w:hanging="0"/>
    </w:pPr>
    <w:rPr>
      <w:rFonts w:eastAsia="Calibri" w:eastAsiaTheme="minorHAnsi"/>
      <w:lang w:eastAsia="en-US"/>
    </w:rPr>
  </w:style>
  <w:style w:type="paragraph" w:styleId="Style15">
    <w:name w:val="List"/>
    <w:basedOn w:val="Style14"/>
    <w:rsid w:val="00eb3c36"/>
    <w:pPr>
      <w:widowControl w:val="false"/>
      <w:ind w:left="100" w:firstLine="283"/>
    </w:pPr>
    <w:rPr>
      <w:rFonts w:ascii="Bookman Old Style" w:hAnsi="Bookman Old Style" w:eastAsia="Bookman Old Style" w:cs="Arial"/>
      <w:sz w:val="21"/>
      <w:szCs w:val="21"/>
      <w:lang w:val="en-U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22ee9"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c22ee9"/>
    <w:pPr/>
    <w:rPr>
      <w:rFonts w:eastAsia="Calibri" w:eastAsiaTheme="minorHAnsi"/>
      <w:lang w:eastAsia="en-US"/>
    </w:rPr>
  </w:style>
  <w:style w:type="paragraph" w:styleId="Style18">
    <w:name w:val="Header"/>
    <w:basedOn w:val="Normal"/>
    <w:link w:val="a7"/>
    <w:uiPriority w:val="99"/>
    <w:unhideWhenUsed/>
    <w:rsid w:val="00e911a4"/>
    <w:pPr>
      <w:tabs>
        <w:tab w:val="center" w:pos="4677" w:leader="none"/>
        <w:tab w:val="right" w:pos="9355" w:leader="none"/>
      </w:tabs>
    </w:pPr>
    <w:rPr/>
  </w:style>
  <w:style w:type="paragraph" w:styleId="Style19">
    <w:name w:val="Footer"/>
    <w:basedOn w:val="Normal"/>
    <w:link w:val="a9"/>
    <w:uiPriority w:val="99"/>
    <w:unhideWhenUsed/>
    <w:rsid w:val="00e911a4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3210a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qFormat/>
    <w:rsid w:val="006f727c"/>
    <w:pPr>
      <w:spacing w:beforeAutospacing="1" w:afterAutospacing="1"/>
    </w:pPr>
    <w:rPr>
      <w:rFonts w:eastAsia="Times New Roman"/>
    </w:rPr>
  </w:style>
  <w:style w:type="paragraph" w:styleId="BodyText2">
    <w:name w:val="Body Text 2"/>
    <w:basedOn w:val="Normal"/>
    <w:link w:val="23"/>
    <w:qFormat/>
    <w:rsid w:val="006f727c"/>
    <w:pPr>
      <w:spacing w:lineRule="auto" w:line="480" w:before="0" w:after="120"/>
    </w:pPr>
    <w:rPr>
      <w:rFonts w:eastAsia="Times New Roman"/>
    </w:rPr>
  </w:style>
  <w:style w:type="paragraph" w:styleId="Standard" w:customStyle="1">
    <w:name w:val="Standard"/>
    <w:qFormat/>
    <w:rsid w:val="00002fd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Default" w:customStyle="1">
    <w:name w:val="Default"/>
    <w:qFormat/>
    <w:rsid w:val="00eb3c3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11" w:customStyle="1">
    <w:name w:val="Заголовок 11"/>
    <w:basedOn w:val="Normal"/>
    <w:uiPriority w:val="9"/>
    <w:qFormat/>
    <w:rsid w:val="00eb3c36"/>
    <w:pPr>
      <w:spacing w:beforeAutospacing="1" w:afterAutospacing="1"/>
      <w:ind w:left="107" w:hanging="0"/>
      <w:outlineLvl w:val="0"/>
    </w:pPr>
    <w:rPr>
      <w:rFonts w:ascii="Verdana" w:hAnsi="Verdana" w:eastAsia="Times New Roman"/>
      <w:b/>
      <w:bCs/>
      <w:color w:val="3988AB"/>
      <w:kern w:val="2"/>
    </w:rPr>
  </w:style>
  <w:style w:type="paragraph" w:styleId="311" w:customStyle="1">
    <w:name w:val="Заголовок 31"/>
    <w:basedOn w:val="Normal"/>
    <w:uiPriority w:val="1"/>
    <w:qFormat/>
    <w:rsid w:val="00eb3c36"/>
    <w:pPr>
      <w:widowControl w:val="false"/>
      <w:ind w:left="1700" w:hanging="553"/>
      <w:outlineLvl w:val="3"/>
    </w:pPr>
    <w:rPr>
      <w:rFonts w:ascii="Arial" w:hAnsi="Arial" w:eastAsia="Arial"/>
      <w:i/>
      <w:sz w:val="26"/>
      <w:szCs w:val="26"/>
      <w:lang w:val="en-US" w:eastAsia="en-US"/>
    </w:rPr>
  </w:style>
  <w:style w:type="paragraph" w:styleId="33" w:customStyle="1">
    <w:name w:val="Основной текст (3)"/>
    <w:basedOn w:val="Normal"/>
    <w:qFormat/>
    <w:rsid w:val="00eb3c36"/>
    <w:pPr>
      <w:widowControl w:val="false"/>
      <w:shd w:val="clear" w:color="auto" w:fill="FFFFFF"/>
      <w:spacing w:lineRule="exact" w:line="221"/>
      <w:jc w:val="both"/>
    </w:pPr>
    <w:rPr>
      <w:rFonts w:ascii="Verdana" w:hAnsi="Verdana" w:eastAsia="Times New Roman"/>
      <w:b/>
      <w:bCs/>
      <w:color w:val="000000"/>
      <w:sz w:val="17"/>
      <w:szCs w:val="17"/>
    </w:rPr>
  </w:style>
  <w:style w:type="paragraph" w:styleId="15" w:customStyle="1">
    <w:name w:val="Заголовок1"/>
    <w:basedOn w:val="Normal"/>
    <w:next w:val="Style14"/>
    <w:qFormat/>
    <w:rsid w:val="00eb3c36"/>
    <w:pPr>
      <w:keepNext w:val="true"/>
      <w:spacing w:lineRule="auto" w:line="276"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6" w:customStyle="1">
    <w:name w:val="Название объекта1"/>
    <w:basedOn w:val="Normal"/>
    <w:qFormat/>
    <w:rsid w:val="00eb3c36"/>
    <w:pPr>
      <w:suppressLineNumbers/>
      <w:spacing w:lineRule="auto" w:line="276" w:before="120" w:after="120"/>
    </w:pPr>
    <w:rPr>
      <w:rFonts w:ascii="Calibri" w:hAnsi="Calibri" w:eastAsia="Times New Roman" w:cs="Arial"/>
      <w:i/>
      <w:iCs/>
    </w:rPr>
  </w:style>
  <w:style w:type="paragraph" w:styleId="112" w:customStyle="1">
    <w:name w:val="Указатель 11"/>
    <w:basedOn w:val="Normal"/>
    <w:next w:val="Normal"/>
    <w:autoRedefine/>
    <w:uiPriority w:val="99"/>
    <w:semiHidden/>
    <w:unhideWhenUsed/>
    <w:qFormat/>
    <w:rsid w:val="00eb3c36"/>
    <w:pPr>
      <w:ind w:left="220" w:hanging="220"/>
    </w:pPr>
    <w:rPr>
      <w:rFonts w:ascii="Calibri" w:hAnsi="Calibri" w:eastAsia="Times New Roman"/>
      <w:sz w:val="22"/>
      <w:szCs w:val="22"/>
    </w:rPr>
  </w:style>
  <w:style w:type="paragraph" w:styleId="17" w:customStyle="1">
    <w:name w:val="Указатель1"/>
    <w:basedOn w:val="Normal"/>
    <w:next w:val="Indexheading"/>
    <w:qFormat/>
    <w:rsid w:val="00eb3c36"/>
    <w:pPr>
      <w:suppressLineNumbers/>
      <w:spacing w:lineRule="auto" w:line="276" w:before="0" w:after="200"/>
    </w:pPr>
    <w:rPr>
      <w:rFonts w:ascii="Calibri" w:hAnsi="Calibri" w:eastAsia="Times New Roman" w:cs="Arial"/>
      <w:sz w:val="22"/>
      <w:szCs w:val="22"/>
    </w:rPr>
  </w:style>
  <w:style w:type="paragraph" w:styleId="FR1" w:customStyle="1">
    <w:name w:val="FR1"/>
    <w:qFormat/>
    <w:rsid w:val="00eb3c36"/>
    <w:pPr>
      <w:widowControl w:val="false"/>
      <w:bidi w:val="0"/>
      <w:spacing w:lineRule="auto" w:line="300" w:before="0" w:after="0"/>
      <w:ind w:firstLine="680"/>
      <w:jc w:val="both"/>
    </w:pPr>
    <w:rPr>
      <w:rFonts w:ascii="Arial" w:hAnsi="Arial" w:eastAsia="Times New Roman" w:cs="Arial"/>
      <w:i/>
      <w:iCs/>
      <w:color w:val="auto"/>
      <w:kern w:val="0"/>
      <w:sz w:val="24"/>
      <w:szCs w:val="24"/>
      <w:lang w:eastAsia="ru-RU" w:val="ru-RU" w:bidi="ar-SA"/>
    </w:rPr>
  </w:style>
  <w:style w:type="paragraph" w:styleId="18" w:customStyle="1">
    <w:name w:val="Верхний колонтитул1"/>
    <w:basedOn w:val="Normal"/>
    <w:qFormat/>
    <w:rsid w:val="00eb3c36"/>
    <w:pPr>
      <w:widowControl w:val="false"/>
      <w:tabs>
        <w:tab w:val="center" w:pos="4677" w:leader="none"/>
        <w:tab w:val="right" w:pos="9355" w:leader="none"/>
      </w:tabs>
      <w:spacing w:lineRule="auto" w:line="300"/>
      <w:ind w:firstLine="680"/>
      <w:jc w:val="both"/>
    </w:pPr>
    <w:rPr>
      <w:rFonts w:eastAsia="Times New Roman"/>
    </w:rPr>
  </w:style>
  <w:style w:type="paragraph" w:styleId="19" w:customStyle="1">
    <w:name w:val="Нижний колонтитул1"/>
    <w:basedOn w:val="Normal"/>
    <w:uiPriority w:val="99"/>
    <w:qFormat/>
    <w:rsid w:val="00eb3c36"/>
    <w:pPr>
      <w:widowControl w:val="false"/>
      <w:tabs>
        <w:tab w:val="center" w:pos="4677" w:leader="none"/>
        <w:tab w:val="right" w:pos="9355" w:leader="none"/>
      </w:tabs>
      <w:spacing w:lineRule="auto" w:line="300"/>
      <w:ind w:firstLine="680"/>
      <w:jc w:val="both"/>
    </w:pPr>
    <w:rPr>
      <w:rFonts w:eastAsia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eb3c36"/>
    <w:pPr>
      <w:ind w:left="240" w:hanging="240"/>
    </w:pPr>
    <w:rPr/>
  </w:style>
  <w:style w:type="paragraph" w:styleId="Indexheading">
    <w:name w:val="index heading"/>
    <w:basedOn w:val="Normal"/>
    <w:next w:val="Index1"/>
    <w:uiPriority w:val="99"/>
    <w:semiHidden/>
    <w:unhideWhenUsed/>
    <w:qFormat/>
    <w:rsid w:val="00eb3c36"/>
    <w:pPr/>
    <w:rPr>
      <w:rFonts w:ascii="Calibri Light" w:hAnsi="Calibri Light" w:eastAsia="" w:cs="" w:asciiTheme="majorHAnsi" w:cstheme="majorBidi" w:eastAsiaTheme="majorEastAsia" w:hAnsiTheme="majorHAnsi"/>
      <w:b/>
      <w:bCs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d5452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Нет списка1"/>
    <w:uiPriority w:val="99"/>
    <w:semiHidden/>
    <w:unhideWhenUsed/>
    <w:qFormat/>
    <w:rsid w:val="00c22ee9"/>
  </w:style>
  <w:style w:type="numbering" w:styleId="113" w:customStyle="1">
    <w:name w:val="Нет списка11"/>
    <w:uiPriority w:val="99"/>
    <w:semiHidden/>
    <w:unhideWhenUsed/>
    <w:qFormat/>
    <w:rsid w:val="00c22ee9"/>
  </w:style>
  <w:style w:type="numbering" w:styleId="23" w:customStyle="1">
    <w:name w:val="Нет списка2"/>
    <w:uiPriority w:val="99"/>
    <w:semiHidden/>
    <w:unhideWhenUsed/>
    <w:qFormat/>
    <w:rsid w:val="00c22ee9"/>
  </w:style>
  <w:style w:type="numbering" w:styleId="34" w:customStyle="1">
    <w:name w:val="Нет списка3"/>
    <w:uiPriority w:val="99"/>
    <w:semiHidden/>
    <w:unhideWhenUsed/>
    <w:qFormat/>
    <w:rsid w:val="007333bb"/>
  </w:style>
  <w:style w:type="numbering" w:styleId="121" w:customStyle="1">
    <w:name w:val="Нет списка12"/>
    <w:uiPriority w:val="99"/>
    <w:semiHidden/>
    <w:unhideWhenUsed/>
    <w:qFormat/>
    <w:rsid w:val="007333bb"/>
  </w:style>
  <w:style w:type="numbering" w:styleId="42" w:customStyle="1">
    <w:name w:val="Нет списка4"/>
    <w:uiPriority w:val="99"/>
    <w:semiHidden/>
    <w:unhideWhenUsed/>
    <w:qFormat/>
    <w:rsid w:val="00eb3c3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b03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975df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Сетка таблицы2"/>
    <w:basedOn w:val="a1"/>
    <w:rsid w:val="00eb3c3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https://znanium.com/catalog/document?id=386423" TargetMode="External"/><Relationship Id="rId6" Type="http://schemas.openxmlformats.org/officeDocument/2006/relationships/hyperlink" Target="https://znanium.com/catalog/product/1689573" TargetMode="External"/><Relationship Id="rId7" Type="http://schemas.openxmlformats.org/officeDocument/2006/relationships/hyperlink" Target="https://znanium.com/catalog/document?id=374878" TargetMode="External"/><Relationship Id="rId8" Type="http://schemas.openxmlformats.org/officeDocument/2006/relationships/hyperlink" Target="https://znanium.com/catalog/document?id=369656" TargetMode="External"/><Relationship Id="rId9" Type="http://schemas.openxmlformats.org/officeDocument/2006/relationships/hyperlink" Target="https://znanium.com/catalog/product/1191373" TargetMode="External"/><Relationship Id="rId10" Type="http://schemas.openxmlformats.org/officeDocument/2006/relationships/hyperlink" Target="https://znanium.com/catalog/document?id=357751" TargetMode="External"/><Relationship Id="rId11" Type="http://schemas.openxmlformats.org/officeDocument/2006/relationships/hyperlink" Target="https://zoom.us/" TargetMode="Externa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16D9-162E-464D-89A8-D3A8D725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Application>LibreOffice/6.1.0.3$Windows_x86 LibreOffice_project/efb621ed25068d70781dc026f7e9c5187a4decd1</Application>
  <Pages>31</Pages>
  <Words>5200</Words>
  <Characters>38626</Characters>
  <CharactersWithSpaces>43210</CharactersWithSpaces>
  <Paragraphs>682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2016-10-21T16:02:00Z</dcterms:created>
  <dc:creator>Наталья</dc:creator>
  <dc:description/>
  <dc:language>ru-RU</dc:language>
  <cp:lastModifiedBy/>
  <cp:lastPrinted>2021-11-03T09:48:00Z</cp:lastPrinted>
  <dcterms:modified xsi:type="dcterms:W3CDTF">2022-10-26T10:44:02Z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